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3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50"/>
        <w:gridCol w:w="64"/>
        <w:gridCol w:w="273"/>
        <w:gridCol w:w="103"/>
        <w:gridCol w:w="435"/>
        <w:gridCol w:w="435"/>
        <w:gridCol w:w="435"/>
        <w:gridCol w:w="435"/>
        <w:gridCol w:w="435"/>
        <w:gridCol w:w="435"/>
        <w:gridCol w:w="198"/>
        <w:gridCol w:w="237"/>
        <w:gridCol w:w="437"/>
        <w:gridCol w:w="437"/>
        <w:gridCol w:w="437"/>
        <w:gridCol w:w="145"/>
        <w:gridCol w:w="290"/>
        <w:gridCol w:w="437"/>
        <w:gridCol w:w="437"/>
        <w:gridCol w:w="90"/>
        <w:gridCol w:w="345"/>
        <w:gridCol w:w="50"/>
        <w:gridCol w:w="1568"/>
        <w:gridCol w:w="362"/>
        <w:gridCol w:w="435"/>
        <w:gridCol w:w="412"/>
        <w:gridCol w:w="1585"/>
        <w:gridCol w:w="1499"/>
      </w:tblGrid>
      <w:tr w:rsidR="00C50AC9" w:rsidRPr="00D94FF1" w14:paraId="185D7D19" w14:textId="77777777" w:rsidTr="00C7261A">
        <w:trPr>
          <w:trHeight w:val="708"/>
        </w:trPr>
        <w:tc>
          <w:tcPr>
            <w:tcW w:w="554" w:type="pct"/>
            <w:gridSpan w:val="3"/>
            <w:vMerge w:val="restart"/>
            <w:noWrap/>
            <w:vAlign w:val="bottom"/>
            <w:hideMark/>
          </w:tcPr>
          <w:p w14:paraId="00138B62" w14:textId="77777777" w:rsidR="00C50AC9" w:rsidRPr="00D94FF1" w:rsidRDefault="00C50AC9" w:rsidP="00D9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FF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08982475" wp14:editId="24995B4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-1188720</wp:posOffset>
                  </wp:positionV>
                  <wp:extent cx="819150" cy="800100"/>
                  <wp:effectExtent l="0" t="0" r="0" b="0"/>
                  <wp:wrapNone/>
                  <wp:docPr id="2" name="Picture 2">
                    <a:hlinkClick xmlns:a="http://schemas.openxmlformats.org/drawingml/2006/main" r:id="rId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hlinkClick r:id="rId5"/>
                            <a:extLst>
                              <a:ext uri="{FF2B5EF4-FFF2-40B4-BE49-F238E27FC236}">
                                <a16:creationId xmlns:a16="http://schemas.microsoft.com/office/drawing/2014/main" id="{00000000-0008-0000-07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D6E48E" w14:textId="77777777" w:rsidR="00C50AC9" w:rsidRPr="00D94FF1" w:rsidRDefault="00C50AC9" w:rsidP="00D9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9" w:type="pct"/>
            <w:gridSpan w:val="24"/>
            <w:vMerge w:val="restart"/>
            <w:vAlign w:val="center"/>
            <w:hideMark/>
          </w:tcPr>
          <w:p w14:paraId="32426380" w14:textId="77777777" w:rsidR="00C50AC9" w:rsidRPr="00D94FF1" w:rsidRDefault="00C50AC9" w:rsidP="00D94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94FF1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UNIVERSITAS DAYANU IKHSANUDDIN</w:t>
            </w:r>
          </w:p>
          <w:p w14:paraId="37EFF5D3" w14:textId="77777777" w:rsidR="00C50AC9" w:rsidRPr="00D94FF1" w:rsidRDefault="00C50AC9" w:rsidP="00D94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94FF1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FAKULTAS ILMU SOSIAL DAN ILMU POLITIK</w:t>
            </w:r>
          </w:p>
          <w:p w14:paraId="370AC6AC" w14:textId="0BB66EB5" w:rsidR="00C50AC9" w:rsidRPr="00D94FF1" w:rsidRDefault="00C50AC9" w:rsidP="00D94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94F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PROGRAM STUDI ILMU ADMINISTRASI NEGARA</w:t>
            </w:r>
          </w:p>
        </w:tc>
        <w:tc>
          <w:tcPr>
            <w:tcW w:w="1107" w:type="pct"/>
            <w:gridSpan w:val="2"/>
            <w:vAlign w:val="center"/>
            <w:hideMark/>
          </w:tcPr>
          <w:p w14:paraId="337486A0" w14:textId="4F572B31" w:rsidR="00C50AC9" w:rsidRPr="00D94FF1" w:rsidRDefault="00C50AC9" w:rsidP="00D94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hyperlink r:id="rId7" w:anchor="RANGE!_Hlk94845612" w:history="1">
              <w:proofErr w:type="spellStart"/>
              <w:r w:rsidRPr="00D94FF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Dokumen</w:t>
              </w:r>
              <w:proofErr w:type="spellEnd"/>
              <w:r w:rsidRPr="00D94FF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94FF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Kurikulum</w:t>
              </w:r>
              <w:proofErr w:type="spellEnd"/>
              <w:r w:rsidRPr="00D94FF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:</w:t>
              </w:r>
            </w:hyperlink>
          </w:p>
        </w:tc>
      </w:tr>
      <w:tr w:rsidR="00C50AC9" w:rsidRPr="00D94FF1" w14:paraId="0ECA8FE9" w14:textId="77777777" w:rsidTr="00C50AC9">
        <w:trPr>
          <w:trHeight w:val="450"/>
        </w:trPr>
        <w:tc>
          <w:tcPr>
            <w:tcW w:w="554" w:type="pct"/>
            <w:gridSpan w:val="3"/>
            <w:vMerge/>
            <w:vAlign w:val="center"/>
            <w:hideMark/>
          </w:tcPr>
          <w:p w14:paraId="4249ADC1" w14:textId="77777777" w:rsidR="00C50AC9" w:rsidRPr="00D94FF1" w:rsidRDefault="00C50AC9" w:rsidP="00D9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9" w:type="pct"/>
            <w:gridSpan w:val="24"/>
            <w:vMerge/>
            <w:vAlign w:val="center"/>
            <w:hideMark/>
          </w:tcPr>
          <w:p w14:paraId="1F9B9F54" w14:textId="1657E9D4" w:rsidR="00C50AC9" w:rsidRPr="00D94FF1" w:rsidRDefault="00C50AC9" w:rsidP="00D94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  <w:hideMark/>
          </w:tcPr>
          <w:p w14:paraId="303C27AB" w14:textId="77777777" w:rsidR="00C50AC9" w:rsidRPr="00D94FF1" w:rsidRDefault="00C50AC9" w:rsidP="00D9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4FF1">
              <w:rPr>
                <w:rFonts w:ascii="Arial" w:eastAsia="Times New Roman" w:hAnsi="Arial" w:cs="Arial"/>
                <w:sz w:val="20"/>
                <w:szCs w:val="20"/>
              </w:rPr>
              <w:t xml:space="preserve">https://dokumen OBE Program </w:t>
            </w:r>
            <w:proofErr w:type="spellStart"/>
            <w:r w:rsidRPr="00D94FF1">
              <w:rPr>
                <w:rFonts w:ascii="Arial" w:eastAsia="Times New Roman" w:hAnsi="Arial" w:cs="Arial"/>
                <w:sz w:val="20"/>
                <w:szCs w:val="20"/>
              </w:rPr>
              <w:t>studi</w:t>
            </w:r>
            <w:proofErr w:type="spellEnd"/>
            <w:r w:rsidRPr="00D94F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" w:eastAsia="Times New Roman" w:hAnsi="Arial" w:cs="Arial"/>
                <w:sz w:val="20"/>
                <w:szCs w:val="20"/>
              </w:rPr>
              <w:t>Ilmu</w:t>
            </w:r>
            <w:proofErr w:type="spellEnd"/>
            <w:r w:rsidRPr="00D94F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" w:eastAsia="Times New Roman" w:hAnsi="Arial" w:cs="Arial"/>
                <w:sz w:val="20"/>
                <w:szCs w:val="20"/>
              </w:rPr>
              <w:t>Administrasi</w:t>
            </w:r>
            <w:proofErr w:type="spellEnd"/>
            <w:r w:rsidRPr="00D94FF1">
              <w:rPr>
                <w:rFonts w:ascii="Arial" w:eastAsia="Times New Roman" w:hAnsi="Arial" w:cs="Arial"/>
                <w:sz w:val="20"/>
                <w:szCs w:val="20"/>
              </w:rPr>
              <w:t xml:space="preserve"> Negara</w:t>
            </w:r>
          </w:p>
        </w:tc>
      </w:tr>
      <w:tr w:rsidR="00C50AC9" w:rsidRPr="00D94FF1" w14:paraId="1F578ED9" w14:textId="77777777" w:rsidTr="00474F42">
        <w:trPr>
          <w:trHeight w:val="1067"/>
        </w:trPr>
        <w:tc>
          <w:tcPr>
            <w:tcW w:w="554" w:type="pct"/>
            <w:gridSpan w:val="3"/>
            <w:vMerge/>
            <w:vAlign w:val="center"/>
            <w:hideMark/>
          </w:tcPr>
          <w:p w14:paraId="0BFF8762" w14:textId="77777777" w:rsidR="00C50AC9" w:rsidRPr="00D94FF1" w:rsidRDefault="00C50AC9" w:rsidP="00D94F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9" w:type="pct"/>
            <w:gridSpan w:val="24"/>
            <w:vAlign w:val="center"/>
            <w:hideMark/>
          </w:tcPr>
          <w:p w14:paraId="0C83EF7E" w14:textId="77777777" w:rsidR="00C50AC9" w:rsidRPr="00D94FF1" w:rsidRDefault="00C50AC9" w:rsidP="00D94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94F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Jalan Sultan </w:t>
            </w:r>
            <w:proofErr w:type="spellStart"/>
            <w:r w:rsidRPr="00D94F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Dayanu</w:t>
            </w:r>
            <w:proofErr w:type="spellEnd"/>
            <w:r w:rsidRPr="00D94F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4F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Ikhsanuddin</w:t>
            </w:r>
            <w:proofErr w:type="spellEnd"/>
            <w:r w:rsidRPr="00D94F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No. 124 </w:t>
            </w:r>
            <w:proofErr w:type="spellStart"/>
            <w:r w:rsidRPr="00D94F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Baubau</w:t>
            </w:r>
            <w:proofErr w:type="spellEnd"/>
            <w:r w:rsidRPr="00D94F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93721</w:t>
            </w:r>
          </w:p>
          <w:p w14:paraId="3C876301" w14:textId="77777777" w:rsidR="00C50AC9" w:rsidRPr="00D94FF1" w:rsidRDefault="00C50AC9" w:rsidP="00D94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94FF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Website: </w:t>
            </w:r>
            <w:proofErr w:type="gramStart"/>
            <w:r w:rsidRPr="00D94FF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fisip.unidayan.ac.id;  e-mail</w:t>
            </w:r>
            <w:proofErr w:type="gramEnd"/>
            <w:r w:rsidRPr="00D94FF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: administrasi.negara@unidayan.ac.id</w:t>
            </w:r>
          </w:p>
          <w:p w14:paraId="64F974BE" w14:textId="30EDF9FA" w:rsidR="00C50AC9" w:rsidRPr="00D94FF1" w:rsidRDefault="00C50AC9" w:rsidP="00D94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pct"/>
            <w:gridSpan w:val="2"/>
            <w:vMerge/>
            <w:vAlign w:val="center"/>
            <w:hideMark/>
          </w:tcPr>
          <w:p w14:paraId="51009B6D" w14:textId="77777777" w:rsidR="00C50AC9" w:rsidRPr="00D94FF1" w:rsidRDefault="00C50AC9" w:rsidP="00D94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4FF1" w:rsidRPr="00D94FF1" w14:paraId="6FF79B1E" w14:textId="77777777" w:rsidTr="00C50AC9">
        <w:trPr>
          <w:trHeight w:val="525"/>
        </w:trPr>
        <w:tc>
          <w:tcPr>
            <w:tcW w:w="5000" w:type="pct"/>
            <w:gridSpan w:val="29"/>
            <w:shd w:val="clear" w:color="000000" w:fill="808080"/>
            <w:vAlign w:val="center"/>
            <w:hideMark/>
          </w:tcPr>
          <w:p w14:paraId="4EC17D7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</w:rPr>
              <w:t>RENCANA PEMBELAJARAN SEMESTER (RPS)</w:t>
            </w:r>
          </w:p>
        </w:tc>
      </w:tr>
      <w:tr w:rsidR="00D94FF1" w:rsidRPr="00D94FF1" w14:paraId="4F21624C" w14:textId="77777777" w:rsidTr="00C50AC9">
        <w:trPr>
          <w:trHeight w:val="458"/>
        </w:trPr>
        <w:tc>
          <w:tcPr>
            <w:tcW w:w="1696" w:type="pct"/>
            <w:gridSpan w:val="12"/>
            <w:vAlign w:val="center"/>
            <w:hideMark/>
          </w:tcPr>
          <w:p w14:paraId="0906BA0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>MATA KULIAH (MK)</w:t>
            </w:r>
          </w:p>
        </w:tc>
        <w:tc>
          <w:tcPr>
            <w:tcW w:w="608" w:type="pct"/>
            <w:gridSpan w:val="5"/>
            <w:vAlign w:val="center"/>
            <w:hideMark/>
          </w:tcPr>
          <w:p w14:paraId="621B2FD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592" w:type="pct"/>
            <w:gridSpan w:val="6"/>
            <w:vAlign w:val="center"/>
            <w:hideMark/>
          </w:tcPr>
          <w:p w14:paraId="4807967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Rumpun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MK</w:t>
            </w:r>
          </w:p>
        </w:tc>
        <w:tc>
          <w:tcPr>
            <w:tcW w:w="563" w:type="pct"/>
            <w:vAlign w:val="center"/>
            <w:hideMark/>
          </w:tcPr>
          <w:p w14:paraId="662405A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BOBOT (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sks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34" w:type="pct"/>
            <w:gridSpan w:val="3"/>
            <w:vAlign w:val="center"/>
            <w:hideMark/>
          </w:tcPr>
          <w:p w14:paraId="0EF9E13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1107" w:type="pct"/>
            <w:gridSpan w:val="2"/>
            <w:vAlign w:val="center"/>
            <w:hideMark/>
          </w:tcPr>
          <w:p w14:paraId="2342A78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Tgl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Penyusunan</w:t>
            </w:r>
            <w:proofErr w:type="spellEnd"/>
          </w:p>
        </w:tc>
      </w:tr>
      <w:tr w:rsidR="00D94FF1" w:rsidRPr="00D94FF1" w14:paraId="30BD4C45" w14:textId="77777777" w:rsidTr="00C50AC9">
        <w:trPr>
          <w:trHeight w:val="458"/>
        </w:trPr>
        <w:tc>
          <w:tcPr>
            <w:tcW w:w="1696" w:type="pct"/>
            <w:gridSpan w:val="12"/>
            <w:vAlign w:val="center"/>
            <w:hideMark/>
          </w:tcPr>
          <w:p w14:paraId="4EC4D44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 Buton</w:t>
            </w:r>
          </w:p>
        </w:tc>
        <w:tc>
          <w:tcPr>
            <w:tcW w:w="608" w:type="pct"/>
            <w:gridSpan w:val="5"/>
            <w:vAlign w:val="center"/>
            <w:hideMark/>
          </w:tcPr>
          <w:p w14:paraId="70116DE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12MKP11SP08</w:t>
            </w:r>
          </w:p>
        </w:tc>
        <w:tc>
          <w:tcPr>
            <w:tcW w:w="592" w:type="pct"/>
            <w:gridSpan w:val="6"/>
            <w:vAlign w:val="center"/>
            <w:hideMark/>
          </w:tcPr>
          <w:p w14:paraId="67B13DC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Iptek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Pendukung</w:t>
            </w:r>
            <w:proofErr w:type="spellEnd"/>
          </w:p>
        </w:tc>
        <w:tc>
          <w:tcPr>
            <w:tcW w:w="563" w:type="pct"/>
            <w:vAlign w:val="center"/>
            <w:hideMark/>
          </w:tcPr>
          <w:p w14:paraId="159B206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 = </w:t>
            </w:r>
            <w:proofErr w:type="gram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3,  P</w:t>
            </w:r>
            <w:proofErr w:type="gram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/S= 0</w:t>
            </w:r>
          </w:p>
        </w:tc>
        <w:tc>
          <w:tcPr>
            <w:tcW w:w="434" w:type="pct"/>
            <w:gridSpan w:val="3"/>
            <w:vAlign w:val="center"/>
            <w:hideMark/>
          </w:tcPr>
          <w:p w14:paraId="7B3702F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7" w:type="pct"/>
            <w:gridSpan w:val="2"/>
            <w:vAlign w:val="center"/>
            <w:hideMark/>
          </w:tcPr>
          <w:p w14:paraId="08794E4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 Agustus 2024</w:t>
            </w:r>
          </w:p>
        </w:tc>
      </w:tr>
      <w:tr w:rsidR="00D94FF1" w:rsidRPr="00D94FF1" w14:paraId="74D3A159" w14:textId="77777777" w:rsidTr="00C50AC9">
        <w:trPr>
          <w:trHeight w:val="458"/>
        </w:trPr>
        <w:tc>
          <w:tcPr>
            <w:tcW w:w="1696" w:type="pct"/>
            <w:gridSpan w:val="12"/>
            <w:vMerge w:val="restart"/>
            <w:vAlign w:val="center"/>
            <w:hideMark/>
          </w:tcPr>
          <w:p w14:paraId="6923AF4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OTORISASI</w:t>
            </w:r>
          </w:p>
        </w:tc>
        <w:tc>
          <w:tcPr>
            <w:tcW w:w="1058" w:type="pct"/>
            <w:gridSpan w:val="9"/>
            <w:vAlign w:val="center"/>
            <w:hideMark/>
          </w:tcPr>
          <w:p w14:paraId="1909450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Pengembang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RPS</w:t>
            </w:r>
          </w:p>
        </w:tc>
        <w:tc>
          <w:tcPr>
            <w:tcW w:w="991" w:type="pct"/>
            <w:gridSpan w:val="5"/>
            <w:vAlign w:val="center"/>
            <w:hideMark/>
          </w:tcPr>
          <w:p w14:paraId="13AA543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Koordinator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RMK</w:t>
            </w:r>
          </w:p>
        </w:tc>
        <w:tc>
          <w:tcPr>
            <w:tcW w:w="1255" w:type="pct"/>
            <w:gridSpan w:val="3"/>
            <w:vAlign w:val="center"/>
            <w:hideMark/>
          </w:tcPr>
          <w:p w14:paraId="086DBC0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Ketua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Program Studi</w:t>
            </w:r>
          </w:p>
        </w:tc>
      </w:tr>
      <w:tr w:rsidR="00D94FF1" w:rsidRPr="00D94FF1" w14:paraId="07AC3C23" w14:textId="77777777" w:rsidTr="00C50AC9">
        <w:trPr>
          <w:trHeight w:val="458"/>
        </w:trPr>
        <w:tc>
          <w:tcPr>
            <w:tcW w:w="1696" w:type="pct"/>
            <w:gridSpan w:val="12"/>
            <w:vMerge/>
            <w:vAlign w:val="center"/>
            <w:hideMark/>
          </w:tcPr>
          <w:p w14:paraId="75E1CBB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gridSpan w:val="9"/>
            <w:vMerge w:val="restart"/>
            <w:vAlign w:val="bottom"/>
            <w:hideMark/>
          </w:tcPr>
          <w:p w14:paraId="72520DF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Nurhayati,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S.Pd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pct"/>
            <w:gridSpan w:val="5"/>
            <w:vMerge w:val="restart"/>
            <w:vAlign w:val="bottom"/>
            <w:hideMark/>
          </w:tcPr>
          <w:p w14:paraId="50EEA3C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Nurhayati,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S.Pd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5" w:type="pct"/>
            <w:gridSpan w:val="3"/>
            <w:vMerge w:val="restart"/>
            <w:vAlign w:val="bottom"/>
            <w:hideMark/>
          </w:tcPr>
          <w:p w14:paraId="6E0D1A0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Ode Arsyiah, </w:t>
            </w:r>
            <w:proofErr w:type="spellStart"/>
            <w:proofErr w:type="gram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S.Sos</w:t>
            </w:r>
            <w:proofErr w:type="spellEnd"/>
            <w:proofErr w:type="gram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D94FF1" w:rsidRPr="00D94FF1" w14:paraId="48A3BA86" w14:textId="77777777" w:rsidTr="00C50AC9">
        <w:trPr>
          <w:trHeight w:val="555"/>
        </w:trPr>
        <w:tc>
          <w:tcPr>
            <w:tcW w:w="1696" w:type="pct"/>
            <w:gridSpan w:val="12"/>
            <w:vMerge/>
            <w:vAlign w:val="center"/>
            <w:hideMark/>
          </w:tcPr>
          <w:p w14:paraId="758BCA2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gridSpan w:val="9"/>
            <w:vMerge/>
            <w:vAlign w:val="center"/>
            <w:hideMark/>
          </w:tcPr>
          <w:p w14:paraId="0ED81AC9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pct"/>
            <w:gridSpan w:val="5"/>
            <w:vMerge/>
            <w:vAlign w:val="center"/>
            <w:hideMark/>
          </w:tcPr>
          <w:p w14:paraId="13883D0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55" w:type="pct"/>
            <w:gridSpan w:val="3"/>
            <w:vMerge/>
            <w:vAlign w:val="center"/>
            <w:hideMark/>
          </w:tcPr>
          <w:p w14:paraId="6C991AB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94FF1" w:rsidRPr="00D94FF1" w14:paraId="4C424808" w14:textId="77777777" w:rsidTr="00C50AC9">
        <w:trPr>
          <w:trHeight w:val="255"/>
        </w:trPr>
        <w:tc>
          <w:tcPr>
            <w:tcW w:w="1696" w:type="pct"/>
            <w:gridSpan w:val="12"/>
            <w:vMerge/>
            <w:vAlign w:val="center"/>
            <w:hideMark/>
          </w:tcPr>
          <w:p w14:paraId="4C3775E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gridSpan w:val="9"/>
            <w:vAlign w:val="bottom"/>
            <w:hideMark/>
          </w:tcPr>
          <w:p w14:paraId="06B2125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NIDN. 0906107302</w:t>
            </w:r>
          </w:p>
        </w:tc>
        <w:tc>
          <w:tcPr>
            <w:tcW w:w="991" w:type="pct"/>
            <w:gridSpan w:val="5"/>
            <w:vAlign w:val="bottom"/>
            <w:hideMark/>
          </w:tcPr>
          <w:p w14:paraId="7876E9D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NIDN. 0906107302</w:t>
            </w:r>
          </w:p>
        </w:tc>
        <w:tc>
          <w:tcPr>
            <w:tcW w:w="1255" w:type="pct"/>
            <w:gridSpan w:val="3"/>
            <w:vAlign w:val="bottom"/>
            <w:hideMark/>
          </w:tcPr>
          <w:p w14:paraId="04F5296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NPP.178 31 282</w:t>
            </w:r>
          </w:p>
        </w:tc>
      </w:tr>
      <w:tr w:rsidR="00D94FF1" w:rsidRPr="00D94FF1" w14:paraId="2E8D78A4" w14:textId="77777777" w:rsidTr="00C50AC9">
        <w:trPr>
          <w:trHeight w:val="375"/>
        </w:trPr>
        <w:tc>
          <w:tcPr>
            <w:tcW w:w="190" w:type="pct"/>
            <w:vMerge w:val="restart"/>
            <w:textDirection w:val="btLr"/>
            <w:vAlign w:val="center"/>
            <w:hideMark/>
          </w:tcPr>
          <w:p w14:paraId="25D23F2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(CP)</w:t>
            </w:r>
          </w:p>
        </w:tc>
        <w:tc>
          <w:tcPr>
            <w:tcW w:w="4810" w:type="pct"/>
            <w:gridSpan w:val="28"/>
            <w:shd w:val="clear" w:color="000000" w:fill="BFBFBF"/>
            <w:vAlign w:val="center"/>
            <w:hideMark/>
          </w:tcPr>
          <w:p w14:paraId="0DCDE31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CPL-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Pogram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studi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 yang</w:t>
            </w:r>
            <w:proofErr w:type="gram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dibebankan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pada Mata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kuliah</w:t>
            </w:r>
            <w:proofErr w:type="spellEnd"/>
          </w:p>
        </w:tc>
      </w:tr>
      <w:tr w:rsidR="00D94FF1" w:rsidRPr="00D94FF1" w14:paraId="0A785664" w14:textId="77777777" w:rsidTr="00C50AC9">
        <w:trPr>
          <w:trHeight w:val="514"/>
        </w:trPr>
        <w:tc>
          <w:tcPr>
            <w:tcW w:w="190" w:type="pct"/>
            <w:vMerge/>
            <w:vAlign w:val="center"/>
            <w:hideMark/>
          </w:tcPr>
          <w:p w14:paraId="045A078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0CDF27E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1</w:t>
            </w:r>
          </w:p>
        </w:tc>
        <w:tc>
          <w:tcPr>
            <w:tcW w:w="98" w:type="pct"/>
            <w:hideMark/>
          </w:tcPr>
          <w:p w14:paraId="680B61D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17B4B45F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Bertakwa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kepada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Tuhan Yang Maha Esa dan 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Menunjukan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Sikap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Religius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3, PL 4)</w:t>
            </w:r>
          </w:p>
        </w:tc>
      </w:tr>
      <w:tr w:rsidR="00D94FF1" w:rsidRPr="00D94FF1" w14:paraId="4C2DDF3C" w14:textId="77777777" w:rsidTr="00C50AC9">
        <w:trPr>
          <w:trHeight w:val="514"/>
        </w:trPr>
        <w:tc>
          <w:tcPr>
            <w:tcW w:w="190" w:type="pct"/>
            <w:vMerge/>
            <w:vAlign w:val="center"/>
            <w:hideMark/>
          </w:tcPr>
          <w:p w14:paraId="4596DE7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47E0840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2</w:t>
            </w:r>
          </w:p>
        </w:tc>
        <w:tc>
          <w:tcPr>
            <w:tcW w:w="98" w:type="pct"/>
            <w:hideMark/>
          </w:tcPr>
          <w:p w14:paraId="0B358E0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2096970F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Menjunjung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tinggi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nilai-nilai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kemanusiaan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menjalankan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tugas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berdasarkan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agama, moral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etika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D94FF1" w:rsidRPr="00D94FF1" w14:paraId="7F5A04F3" w14:textId="77777777" w:rsidTr="00C50AC9">
        <w:trPr>
          <w:trHeight w:val="514"/>
        </w:trPr>
        <w:tc>
          <w:tcPr>
            <w:tcW w:w="190" w:type="pct"/>
            <w:vMerge/>
            <w:vAlign w:val="center"/>
            <w:hideMark/>
          </w:tcPr>
          <w:p w14:paraId="16D9D0E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3D2FC1B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6</w:t>
            </w:r>
          </w:p>
        </w:tc>
        <w:tc>
          <w:tcPr>
            <w:tcW w:w="98" w:type="pct"/>
            <w:hideMark/>
          </w:tcPr>
          <w:p w14:paraId="6C26C81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26D61E6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organisasi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Sumber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Daya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Manusia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(SDM)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sektor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keuangan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kepemimpinan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pengambilan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keputusan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3, PL 4)</w:t>
            </w:r>
          </w:p>
        </w:tc>
      </w:tr>
      <w:tr w:rsidR="00D94FF1" w:rsidRPr="00D94FF1" w14:paraId="3C572EAE" w14:textId="77777777" w:rsidTr="00C50AC9">
        <w:trPr>
          <w:trHeight w:val="514"/>
        </w:trPr>
        <w:tc>
          <w:tcPr>
            <w:tcW w:w="190" w:type="pct"/>
            <w:vMerge/>
            <w:vAlign w:val="center"/>
            <w:hideMark/>
          </w:tcPr>
          <w:p w14:paraId="3B7CD7D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3F70120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7</w:t>
            </w:r>
          </w:p>
        </w:tc>
        <w:tc>
          <w:tcPr>
            <w:tcW w:w="98" w:type="pct"/>
            <w:hideMark/>
          </w:tcPr>
          <w:p w14:paraId="496FF9E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67D39DB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memimpin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mengelola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organisasi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swasta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nirlaba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atau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badan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usaha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milik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D94FF1" w:rsidRPr="00D94FF1" w14:paraId="429587CD" w14:textId="77777777" w:rsidTr="00C50AC9">
        <w:trPr>
          <w:trHeight w:val="514"/>
        </w:trPr>
        <w:tc>
          <w:tcPr>
            <w:tcW w:w="190" w:type="pct"/>
            <w:vMerge/>
            <w:vAlign w:val="center"/>
            <w:hideMark/>
          </w:tcPr>
          <w:p w14:paraId="77A6ACF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50456A5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8</w:t>
            </w:r>
          </w:p>
        </w:tc>
        <w:tc>
          <w:tcPr>
            <w:tcW w:w="98" w:type="pct"/>
            <w:hideMark/>
          </w:tcPr>
          <w:p w14:paraId="120CC4C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0EE6AD5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pelayanan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daerah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digital (PL 3, PL 4)</w:t>
            </w:r>
          </w:p>
        </w:tc>
      </w:tr>
      <w:tr w:rsidR="00D94FF1" w:rsidRPr="00D94FF1" w14:paraId="3D55DCAA" w14:textId="77777777" w:rsidTr="00C50AC9">
        <w:trPr>
          <w:trHeight w:val="514"/>
        </w:trPr>
        <w:tc>
          <w:tcPr>
            <w:tcW w:w="190" w:type="pct"/>
            <w:vMerge/>
            <w:vAlign w:val="center"/>
            <w:hideMark/>
          </w:tcPr>
          <w:p w14:paraId="7D87941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554947A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12</w:t>
            </w:r>
          </w:p>
        </w:tc>
        <w:tc>
          <w:tcPr>
            <w:tcW w:w="98" w:type="pct"/>
            <w:hideMark/>
          </w:tcPr>
          <w:p w14:paraId="774E403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10022519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pemikiran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logis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kritis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sistematis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inovatif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konteks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pengembangan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atau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implementasi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pengetahuan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teknologi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memperhatikan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nilai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humaniora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bidang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keahliannya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D94FF1" w:rsidRPr="00D94FF1" w14:paraId="2E6E9900" w14:textId="77777777" w:rsidTr="00C50AC9">
        <w:trPr>
          <w:trHeight w:val="514"/>
        </w:trPr>
        <w:tc>
          <w:tcPr>
            <w:tcW w:w="190" w:type="pct"/>
            <w:vMerge/>
            <w:vAlign w:val="center"/>
            <w:hideMark/>
          </w:tcPr>
          <w:p w14:paraId="21FF428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58A7BD3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13</w:t>
            </w:r>
          </w:p>
        </w:tc>
        <w:tc>
          <w:tcPr>
            <w:tcW w:w="98" w:type="pct"/>
            <w:hideMark/>
          </w:tcPr>
          <w:p w14:paraId="361292B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348" w:type="pct"/>
            <w:gridSpan w:val="25"/>
            <w:hideMark/>
          </w:tcPr>
          <w:p w14:paraId="0194398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mengaplikasikan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IPTEKS yang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relevan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pengembangan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bidang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D94FF1" w:rsidRPr="00D94FF1" w14:paraId="271D3012" w14:textId="77777777" w:rsidTr="00C50AC9">
        <w:trPr>
          <w:trHeight w:val="375"/>
        </w:trPr>
        <w:tc>
          <w:tcPr>
            <w:tcW w:w="190" w:type="pct"/>
            <w:vMerge/>
            <w:vAlign w:val="center"/>
            <w:hideMark/>
          </w:tcPr>
          <w:p w14:paraId="63F0630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0" w:type="pct"/>
            <w:gridSpan w:val="28"/>
            <w:shd w:val="clear" w:color="000000" w:fill="BFBFBF"/>
            <w:vAlign w:val="center"/>
            <w:hideMark/>
          </w:tcPr>
          <w:p w14:paraId="1812DFB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Mata Kuliah (CPMK)</w:t>
            </w:r>
          </w:p>
        </w:tc>
      </w:tr>
      <w:tr w:rsidR="00D94FF1" w:rsidRPr="00D94FF1" w14:paraId="6E6EFA72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25C9EC0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4E71431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1</w:t>
            </w:r>
          </w:p>
        </w:tc>
        <w:tc>
          <w:tcPr>
            <w:tcW w:w="98" w:type="pct"/>
            <w:hideMark/>
          </w:tcPr>
          <w:p w14:paraId="6A2825D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2141A54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Kesultanan Buton</w:t>
            </w:r>
          </w:p>
        </w:tc>
      </w:tr>
      <w:tr w:rsidR="00D94FF1" w:rsidRPr="00D94FF1" w14:paraId="40570866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328ADD3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1454DC0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2</w:t>
            </w:r>
          </w:p>
        </w:tc>
        <w:tc>
          <w:tcPr>
            <w:tcW w:w="98" w:type="pct"/>
            <w:hideMark/>
          </w:tcPr>
          <w:p w14:paraId="168A8F2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5CA1A58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356936BE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65EA164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6065B13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3</w:t>
            </w:r>
          </w:p>
        </w:tc>
        <w:tc>
          <w:tcPr>
            <w:tcW w:w="98" w:type="pct"/>
            <w:hideMark/>
          </w:tcPr>
          <w:p w14:paraId="384C0B0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5850F8E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mengimplementasikan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kehidupan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bernegara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D94FF1" w:rsidRPr="00D94FF1" w14:paraId="204E6981" w14:textId="77777777" w:rsidTr="00C50AC9">
        <w:trPr>
          <w:trHeight w:val="375"/>
        </w:trPr>
        <w:tc>
          <w:tcPr>
            <w:tcW w:w="190" w:type="pct"/>
            <w:vMerge/>
            <w:vAlign w:val="center"/>
            <w:hideMark/>
          </w:tcPr>
          <w:p w14:paraId="2065F0C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0" w:type="pct"/>
            <w:gridSpan w:val="28"/>
            <w:shd w:val="clear" w:color="000000" w:fill="A6A6A6"/>
            <w:vAlign w:val="center"/>
            <w:hideMark/>
          </w:tcPr>
          <w:p w14:paraId="01D3401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Kemampuan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akhir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tiap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tahapan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belajar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(Sub-CPMK)</w:t>
            </w:r>
          </w:p>
        </w:tc>
      </w:tr>
      <w:tr w:rsidR="00D94FF1" w:rsidRPr="00D94FF1" w14:paraId="62DC0DC0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7B3247B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52F61DC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</w:t>
            </w:r>
          </w:p>
        </w:tc>
        <w:tc>
          <w:tcPr>
            <w:tcW w:w="98" w:type="pct"/>
            <w:hideMark/>
          </w:tcPr>
          <w:p w14:paraId="46E0731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2BAB39F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mengetahui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aturan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perangkat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perkuliahan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kehadiran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buku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referensi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aturan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kelas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evaluasi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kelulusan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D94FF1" w:rsidRPr="00D94FF1" w14:paraId="4437885B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2F08681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708E6FC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CPMK2</w:t>
            </w:r>
          </w:p>
        </w:tc>
        <w:tc>
          <w:tcPr>
            <w:tcW w:w="98" w:type="pct"/>
            <w:hideMark/>
          </w:tcPr>
          <w:p w14:paraId="236235C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09B6C88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Pengetian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Definisi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774574C2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2176F66F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6BD8BEF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CPMK3</w:t>
            </w:r>
          </w:p>
        </w:tc>
        <w:tc>
          <w:tcPr>
            <w:tcW w:w="98" w:type="pct"/>
            <w:hideMark/>
          </w:tcPr>
          <w:p w14:paraId="7522DDD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55A6B39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Sejarah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667333B1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3E9D37C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3072A11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CPMK4</w:t>
            </w:r>
          </w:p>
        </w:tc>
        <w:tc>
          <w:tcPr>
            <w:tcW w:w="98" w:type="pct"/>
            <w:hideMark/>
          </w:tcPr>
          <w:p w14:paraId="389AE59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2966C3D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Pembangunan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 </w:t>
            </w:r>
          </w:p>
        </w:tc>
      </w:tr>
      <w:tr w:rsidR="00D94FF1" w:rsidRPr="00D94FF1" w14:paraId="5A7AF225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6C92F66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5D04875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CPMK5</w:t>
            </w:r>
          </w:p>
        </w:tc>
        <w:tc>
          <w:tcPr>
            <w:tcW w:w="98" w:type="pct"/>
            <w:hideMark/>
          </w:tcPr>
          <w:p w14:paraId="11C9FDF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0D21886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Pembangunan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 </w:t>
            </w:r>
          </w:p>
        </w:tc>
      </w:tr>
      <w:tr w:rsidR="00D94FF1" w:rsidRPr="00D94FF1" w14:paraId="61E8DC15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39A852A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0977A90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CPMK6</w:t>
            </w:r>
          </w:p>
        </w:tc>
        <w:tc>
          <w:tcPr>
            <w:tcW w:w="98" w:type="pct"/>
            <w:hideMark/>
          </w:tcPr>
          <w:p w14:paraId="4E9B917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4129212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Tanggung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Jawab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781ABC39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3D4FFD7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40BB0D3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CPMK7</w:t>
            </w:r>
          </w:p>
        </w:tc>
        <w:tc>
          <w:tcPr>
            <w:tcW w:w="98" w:type="pct"/>
            <w:hideMark/>
          </w:tcPr>
          <w:p w14:paraId="62F74BD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4425C59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pembagian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daeran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kekuasaan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26C9A084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34B3CCA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70BEAC2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CPMK8</w:t>
            </w:r>
          </w:p>
        </w:tc>
        <w:tc>
          <w:tcPr>
            <w:tcW w:w="98" w:type="pct"/>
            <w:hideMark/>
          </w:tcPr>
          <w:p w14:paraId="5DE0638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04575E4F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bentuk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73915B16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201FBB0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7C57A60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CPMK9</w:t>
            </w:r>
          </w:p>
        </w:tc>
        <w:tc>
          <w:tcPr>
            <w:tcW w:w="98" w:type="pct"/>
            <w:hideMark/>
          </w:tcPr>
          <w:p w14:paraId="498A5A1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5BAF6A6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menguraikakn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struktur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7AC4AA5D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2A60564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4CD9A77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CPMK10</w:t>
            </w:r>
          </w:p>
        </w:tc>
        <w:tc>
          <w:tcPr>
            <w:tcW w:w="98" w:type="pct"/>
            <w:hideMark/>
          </w:tcPr>
          <w:p w14:paraId="54F9A43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081DD01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konstitusi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masa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64F50AB6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65C8B1D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5F5B48E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CPMK11</w:t>
            </w:r>
          </w:p>
        </w:tc>
        <w:tc>
          <w:tcPr>
            <w:tcW w:w="98" w:type="pct"/>
            <w:hideMark/>
          </w:tcPr>
          <w:p w14:paraId="4C09219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155B270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keistimewaan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konstitusi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Murtabat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Tujuh</w:t>
            </w:r>
            <w:proofErr w:type="spellEnd"/>
          </w:p>
        </w:tc>
      </w:tr>
      <w:tr w:rsidR="00D94FF1" w:rsidRPr="00D94FF1" w14:paraId="540FC20F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27A8D9C9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13B7BC8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CPMK12</w:t>
            </w:r>
          </w:p>
        </w:tc>
        <w:tc>
          <w:tcPr>
            <w:tcW w:w="98" w:type="pct"/>
            <w:hideMark/>
          </w:tcPr>
          <w:p w14:paraId="0AC9407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65BB0DD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wilayah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1243EA61" w14:textId="77777777" w:rsidTr="00C50AC9">
        <w:trPr>
          <w:trHeight w:val="499"/>
        </w:trPr>
        <w:tc>
          <w:tcPr>
            <w:tcW w:w="190" w:type="pct"/>
            <w:vMerge/>
            <w:vAlign w:val="center"/>
            <w:hideMark/>
          </w:tcPr>
          <w:p w14:paraId="7B948D1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0CF4BA4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CPMK13</w:t>
            </w:r>
          </w:p>
        </w:tc>
        <w:tc>
          <w:tcPr>
            <w:tcW w:w="98" w:type="pct"/>
            <w:hideMark/>
          </w:tcPr>
          <w:p w14:paraId="239B7F2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1F68CB1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hubungan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negara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masyarakat</w:t>
            </w:r>
            <w:proofErr w:type="spellEnd"/>
          </w:p>
        </w:tc>
      </w:tr>
      <w:tr w:rsidR="00D94FF1" w:rsidRPr="00D94FF1" w14:paraId="2D989146" w14:textId="77777777" w:rsidTr="00C50AC9">
        <w:trPr>
          <w:trHeight w:val="510"/>
        </w:trPr>
        <w:tc>
          <w:tcPr>
            <w:tcW w:w="190" w:type="pct"/>
            <w:vMerge/>
            <w:vAlign w:val="center"/>
            <w:hideMark/>
          </w:tcPr>
          <w:p w14:paraId="5283477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hideMark/>
          </w:tcPr>
          <w:p w14:paraId="115A150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CPMK14</w:t>
            </w:r>
          </w:p>
        </w:tc>
        <w:tc>
          <w:tcPr>
            <w:tcW w:w="98" w:type="pct"/>
            <w:hideMark/>
          </w:tcPr>
          <w:p w14:paraId="47E54AC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48" w:type="pct"/>
            <w:gridSpan w:val="25"/>
            <w:hideMark/>
          </w:tcPr>
          <w:p w14:paraId="427214E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ekonomi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0727AA31" w14:textId="77777777" w:rsidTr="00C50AC9">
        <w:trPr>
          <w:trHeight w:val="375"/>
        </w:trPr>
        <w:tc>
          <w:tcPr>
            <w:tcW w:w="5000" w:type="pct"/>
            <w:gridSpan w:val="29"/>
            <w:shd w:val="clear" w:color="000000" w:fill="D9D9D9"/>
            <w:vAlign w:val="center"/>
            <w:hideMark/>
          </w:tcPr>
          <w:p w14:paraId="5109FC7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>Korelasi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CPL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>terhadap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Sub-CPMK</w:t>
            </w:r>
          </w:p>
        </w:tc>
      </w:tr>
      <w:tr w:rsidR="00C50AC9" w:rsidRPr="00D94FF1" w14:paraId="34662F51" w14:textId="77777777" w:rsidTr="00C50AC9">
        <w:trPr>
          <w:trHeight w:val="930"/>
        </w:trPr>
        <w:tc>
          <w:tcPr>
            <w:tcW w:w="531" w:type="pct"/>
            <w:gridSpan w:val="2"/>
            <w:shd w:val="clear" w:color="000000" w:fill="F2F2F2"/>
            <w:vAlign w:val="center"/>
            <w:hideMark/>
          </w:tcPr>
          <w:p w14:paraId="2BFC27F4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619C10D" w14:textId="650FD8C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3020FA8" w14:textId="7D3DC775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" w:type="pct"/>
            <w:gridSpan w:val="3"/>
            <w:shd w:val="clear" w:color="000000" w:fill="F2F2F2"/>
            <w:textDirection w:val="btLr"/>
            <w:vAlign w:val="center"/>
            <w:hideMark/>
          </w:tcPr>
          <w:p w14:paraId="411F669D" w14:textId="77777777" w:rsidR="00C50AC9" w:rsidRPr="00D94FF1" w:rsidRDefault="00C50AC9" w:rsidP="00C50A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CPL1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CB072EB" w14:textId="77777777" w:rsidR="00C50AC9" w:rsidRPr="00D94FF1" w:rsidRDefault="00C50AC9" w:rsidP="00C50A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CPL2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8359210" w14:textId="77777777" w:rsidR="00C50AC9" w:rsidRPr="00D94FF1" w:rsidRDefault="00C50AC9" w:rsidP="00C50A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CPL6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A3150D8" w14:textId="77777777" w:rsidR="00C50AC9" w:rsidRPr="00D94FF1" w:rsidRDefault="00C50AC9" w:rsidP="00C50A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CPL 7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0F750EC" w14:textId="0395976F" w:rsidR="00C50AC9" w:rsidRPr="00D94FF1" w:rsidRDefault="00C50AC9" w:rsidP="00C50A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CPL 8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AE86181" w14:textId="77777777" w:rsidR="00C50AC9" w:rsidRPr="00D94FF1" w:rsidRDefault="00C50AC9" w:rsidP="00C50A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CPL 12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FF13755" w14:textId="77777777" w:rsidR="00C50AC9" w:rsidRPr="00D94FF1" w:rsidRDefault="00C50AC9" w:rsidP="00C50A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CPL 13</w:t>
            </w:r>
          </w:p>
        </w:tc>
        <w:tc>
          <w:tcPr>
            <w:tcW w:w="156" w:type="pct"/>
            <w:gridSpan w:val="2"/>
            <w:shd w:val="clear" w:color="000000" w:fill="F2F2F2"/>
            <w:textDirection w:val="btLr"/>
            <w:vAlign w:val="center"/>
            <w:hideMark/>
          </w:tcPr>
          <w:p w14:paraId="33E46476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BEEDFA1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7605F861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E1699B9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shd w:val="clear" w:color="000000" w:fill="F2F2F2"/>
            <w:textDirection w:val="btLr"/>
            <w:vAlign w:val="center"/>
            <w:hideMark/>
          </w:tcPr>
          <w:p w14:paraId="24142B0C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34C420DC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632D65EC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shd w:val="clear" w:color="000000" w:fill="F2F2F2"/>
            <w:textDirection w:val="btLr"/>
            <w:vAlign w:val="center"/>
            <w:hideMark/>
          </w:tcPr>
          <w:p w14:paraId="5FABEBF2" w14:textId="77777777" w:rsidR="00C50AC9" w:rsidRPr="00D94FF1" w:rsidRDefault="00C50AC9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711" w:type="pct"/>
            <w:gridSpan w:val="3"/>
            <w:shd w:val="clear" w:color="000000" w:fill="F2F2F2"/>
            <w:vAlign w:val="center"/>
            <w:hideMark/>
          </w:tcPr>
          <w:p w14:paraId="61877B41" w14:textId="77777777" w:rsidR="00C50AC9" w:rsidRPr="00D94FF1" w:rsidRDefault="00C50AC9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Bobot</w:t>
            </w:r>
            <w:proofErr w:type="spellEnd"/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873" w:type="pct"/>
            <w:gridSpan w:val="3"/>
            <w:shd w:val="clear" w:color="000000" w:fill="F2F2F2"/>
            <w:vAlign w:val="center"/>
            <w:hideMark/>
          </w:tcPr>
          <w:p w14:paraId="25904C60" w14:textId="77777777" w:rsidR="00C50AC9" w:rsidRPr="00D94FF1" w:rsidRDefault="00C50AC9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Jumllah</w:t>
            </w:r>
            <w:proofErr w:type="spellEnd"/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538" w:type="pct"/>
            <w:vMerge w:val="restart"/>
            <w:vAlign w:val="center"/>
            <w:hideMark/>
          </w:tcPr>
          <w:p w14:paraId="2BCEB799" w14:textId="77777777" w:rsidR="00C50AC9" w:rsidRPr="00D94FF1" w:rsidRDefault="00C50AC9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D94FF1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</w:tr>
      <w:tr w:rsidR="00D94FF1" w:rsidRPr="00D94FF1" w14:paraId="2E79543A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4F31FBE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4B98F58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611040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5D375C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C5A1DD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837DD6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235B50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16E83A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7BD0A1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A39C4B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53C739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B2AB91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10BE71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0AD7CF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A9F726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1F5E55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516C0C5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3922B90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04222F3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1AB211EC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7FA0FE59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CPMK2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5E4A8EE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D58DD0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525313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EDDB74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ACC6C9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F6EC26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724082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C59EF9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148BCB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E7C519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252953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53297B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0F3780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74FE2D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EBDD3C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0371784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33211AD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180F36B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40613FCE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3C665A9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CPMK3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3DAEDE4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89207D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5435F8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4B3ABB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BCF226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467DFF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00743E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71C4812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A9AC02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DC9969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9A4031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4166A9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B03B40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81DC7C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98624B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4A3A566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3B112E1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1D221A8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045D058C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6DD99E9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CPMK4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50A6287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16BA28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94685C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1863B3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59AA1B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83AE98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71DF08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2A0667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E88E39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490D0D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2A84A3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D338A0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D42FFE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E60980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AB57DF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3FAF424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418D8E4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6E99263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256857F5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7FAA8A6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CPMK5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4C8D44C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2943D5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C03060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B0B344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7E24E4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FE0FD1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55B11C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1C6141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6FDF93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84FAA8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4D98D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2ED58D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676A0D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005962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15D15A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4B1575B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1151246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70EF3F9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6B33C18B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2F03177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CPMK6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24A7F25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A07EF3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D709FA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4AA2DA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FA7157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7F0863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1591D1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32BD7E4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AA246D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E8509F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0DC0A5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486967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A47E0D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288C6F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44589B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4AC0C36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6014969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10E2E339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27B07EB2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3B94E86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CPMK7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5AA4C1C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DAC0ED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CC25CD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770A55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7847A9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05EAC5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B078BF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B92035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B97BED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780C61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23D7DD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7C10534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957A5E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2848A5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1BB723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4F19563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1A0D323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074CC86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22041CE8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38F9286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CPMK8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498F40D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7B87BD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B74806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F6E2B2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07A8B8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847866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AFBAE0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74510EF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4B94A8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6C89C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5EECA1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4CAFD8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A6C76C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E15E1F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889F47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0F73E36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6BE8ABE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5817BEE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2D987A4B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12D5BA7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CPMK9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2C5F13F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68DAF1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481EBD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740F6E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24C384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11714F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D8D260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AF86E4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7AA5E5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DF15E2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FB613B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71F8F5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0CA4B4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BB7B53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31B0F76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6D10B34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34BAFB8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0450DF7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2A59CAFD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4D98685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CPMK10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6AE783F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EBE2A3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067571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78469D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DDD335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A07B9C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56F802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193549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C21268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ED0FF8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2E7FE9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91FB0B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FCA401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D0A226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8D7888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4F9DE0F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76CD0EF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33C5123F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602AB7D5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51CD060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CPMK11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416E1F2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8ACF8E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ED4729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73C835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7885A5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4FE36A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783CBA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629CDB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CC4E65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8C4F4F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6F76AE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CCCBCF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57B220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FD56AD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97197F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25DEFBD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766FB07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35D24EE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0F4F0233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61DB492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CPMK12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349186A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DE689D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04284D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2EE615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E18A2B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227201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2071BD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5C4399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E1FC9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FA4408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B4CC87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BB48C6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87A095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CC5B0A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71743F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7297759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3787A67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6A09A6C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20207022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651407F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CPMK13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4C82535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EC4FF4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683627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964AD1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650567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31205A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56F72C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F93A62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E59AF7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1AD096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64F5FF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E2201A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9A6BCA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CA07A6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385C26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0D7FA73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753F7D0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1FABE29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1EF5F58B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177A817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CPMK14</w:t>
            </w:r>
          </w:p>
        </w:tc>
        <w:tc>
          <w:tcPr>
            <w:tcW w:w="158" w:type="pct"/>
            <w:gridSpan w:val="3"/>
            <w:vAlign w:val="center"/>
            <w:hideMark/>
          </w:tcPr>
          <w:p w14:paraId="51C4DBF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8385021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366C5F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8C4CB7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0BDE26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FA36B4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B573EC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D1177F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2354196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021EA2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02027F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3CAA141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3D246C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4F2C4A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06FB5A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18999AB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57D15BC2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" w:type="pct"/>
            <w:vMerge/>
            <w:vAlign w:val="center"/>
            <w:hideMark/>
          </w:tcPr>
          <w:p w14:paraId="15BA164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4D08AFAD" w14:textId="77777777" w:rsidTr="00C50AC9">
        <w:trPr>
          <w:trHeight w:val="315"/>
        </w:trPr>
        <w:tc>
          <w:tcPr>
            <w:tcW w:w="531" w:type="pct"/>
            <w:gridSpan w:val="2"/>
            <w:vAlign w:val="center"/>
            <w:hideMark/>
          </w:tcPr>
          <w:p w14:paraId="5CD9951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Jumlah</w:t>
            </w:r>
            <w:proofErr w:type="spellEnd"/>
          </w:p>
        </w:tc>
        <w:tc>
          <w:tcPr>
            <w:tcW w:w="158" w:type="pct"/>
            <w:gridSpan w:val="3"/>
            <w:vAlign w:val="center"/>
            <w:hideMark/>
          </w:tcPr>
          <w:p w14:paraId="223A352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" w:type="pct"/>
            <w:vAlign w:val="center"/>
            <w:hideMark/>
          </w:tcPr>
          <w:p w14:paraId="2E16EFA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40F5315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19719AC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364AF65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74DA5195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7678AE5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EC66C6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D3A331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CC6DA9C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3BD8A2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396AFC2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857234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1F22C5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29C10F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1843F49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pct"/>
            <w:gridSpan w:val="3"/>
            <w:noWrap/>
            <w:vAlign w:val="center"/>
            <w:hideMark/>
          </w:tcPr>
          <w:p w14:paraId="020B911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8" w:type="pct"/>
            <w:vMerge/>
            <w:vAlign w:val="center"/>
            <w:hideMark/>
          </w:tcPr>
          <w:p w14:paraId="10CABED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D94FF1" w:rsidRPr="00D94FF1" w14:paraId="13982A5E" w14:textId="77777777" w:rsidTr="00C50AC9">
        <w:trPr>
          <w:trHeight w:val="983"/>
        </w:trPr>
        <w:tc>
          <w:tcPr>
            <w:tcW w:w="531" w:type="pct"/>
            <w:gridSpan w:val="2"/>
            <w:hideMark/>
          </w:tcPr>
          <w:p w14:paraId="614861B4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>Deskripsi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>Singkat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MK</w:t>
            </w:r>
          </w:p>
        </w:tc>
        <w:tc>
          <w:tcPr>
            <w:tcW w:w="4469" w:type="pct"/>
            <w:gridSpan w:val="27"/>
            <w:hideMark/>
          </w:tcPr>
          <w:p w14:paraId="30D918C6" w14:textId="77777777" w:rsidR="00D94FF1" w:rsidRPr="00D94FF1" w:rsidRDefault="00D94FF1" w:rsidP="00D94FF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Mata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kuliah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ini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membahas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secara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mendalam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tentang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dinamika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Buton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sebagai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salah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satu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entitas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tradisional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di Nusantara.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menelaah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filosofi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Murtabat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Tujuh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sebagai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dasar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ideologi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Buton.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Sehingga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mahasiswa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mampu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memahami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konsep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esensi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Buton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serta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mengimplementasikan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kehidupan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</w:rPr>
              <w:t>bernegara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</w:tr>
    </w:tbl>
    <w:p w14:paraId="4F9E01BC" w14:textId="77777777" w:rsidR="00D94FF1" w:rsidRDefault="00D94F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43"/>
        <w:gridCol w:w="12850"/>
      </w:tblGrid>
      <w:tr w:rsidR="00D94FF1" w:rsidRPr="00D94FF1" w14:paraId="779233EE" w14:textId="77777777" w:rsidTr="00D94FF1">
        <w:trPr>
          <w:trHeight w:val="375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14:paraId="7BB55BD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Bahan Kajian/Materi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kuliah</w:t>
            </w:r>
            <w:proofErr w:type="spellEnd"/>
          </w:p>
        </w:tc>
      </w:tr>
      <w:tr w:rsidR="00D94FF1" w:rsidRPr="00D94FF1" w14:paraId="60B3D093" w14:textId="77777777" w:rsidTr="00C50AC9">
        <w:trPr>
          <w:trHeight w:val="375"/>
        </w:trPr>
        <w:tc>
          <w:tcPr>
            <w:tcW w:w="163" w:type="pct"/>
            <w:vMerge w:val="restart"/>
            <w:textDirection w:val="btLr"/>
            <w:vAlign w:val="center"/>
            <w:hideMark/>
          </w:tcPr>
          <w:p w14:paraId="3EDF1B0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Bahan Kajian</w:t>
            </w:r>
          </w:p>
        </w:tc>
        <w:tc>
          <w:tcPr>
            <w:tcW w:w="343" w:type="pct"/>
            <w:vAlign w:val="center"/>
            <w:hideMark/>
          </w:tcPr>
          <w:p w14:paraId="101CFF90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BK1</w:t>
            </w:r>
          </w:p>
        </w:tc>
        <w:tc>
          <w:tcPr>
            <w:tcW w:w="4494" w:type="pct"/>
            <w:vAlign w:val="center"/>
            <w:hideMark/>
          </w:tcPr>
          <w:p w14:paraId="4385023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Teori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</w:p>
        </w:tc>
      </w:tr>
      <w:tr w:rsidR="00D94FF1" w:rsidRPr="00D94FF1" w14:paraId="602C5799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6D557F4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03FFB104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BK7</w:t>
            </w:r>
          </w:p>
        </w:tc>
        <w:tc>
          <w:tcPr>
            <w:tcW w:w="4494" w:type="pct"/>
            <w:vAlign w:val="center"/>
            <w:hideMark/>
          </w:tcPr>
          <w:p w14:paraId="0336963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Teori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Organisasi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</w:p>
        </w:tc>
      </w:tr>
      <w:tr w:rsidR="00D94FF1" w:rsidRPr="00D94FF1" w14:paraId="182F2974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2029703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70C29A1C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BK10</w:t>
            </w:r>
          </w:p>
        </w:tc>
        <w:tc>
          <w:tcPr>
            <w:tcW w:w="4494" w:type="pct"/>
            <w:vAlign w:val="center"/>
            <w:hideMark/>
          </w:tcPr>
          <w:p w14:paraId="749F23D9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Kepemimpinan</w:t>
            </w:r>
            <w:proofErr w:type="spellEnd"/>
          </w:p>
        </w:tc>
      </w:tr>
      <w:tr w:rsidR="00D94FF1" w:rsidRPr="00D94FF1" w14:paraId="55279DBD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6456171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55C09FED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BK11</w:t>
            </w:r>
          </w:p>
        </w:tc>
        <w:tc>
          <w:tcPr>
            <w:tcW w:w="4494" w:type="pct"/>
            <w:vAlign w:val="center"/>
            <w:hideMark/>
          </w:tcPr>
          <w:p w14:paraId="59C4276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Pengambilan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Keputusan</w:t>
            </w:r>
          </w:p>
        </w:tc>
      </w:tr>
      <w:tr w:rsidR="00D94FF1" w:rsidRPr="00D94FF1" w14:paraId="259EECE4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6BDB2BE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523051BA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BK14</w:t>
            </w:r>
          </w:p>
        </w:tc>
        <w:tc>
          <w:tcPr>
            <w:tcW w:w="4494" w:type="pct"/>
            <w:vAlign w:val="center"/>
            <w:hideMark/>
          </w:tcPr>
          <w:p w14:paraId="22BC1C8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Birokrasi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D94FF1" w:rsidRPr="00D94FF1" w14:paraId="21642090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5CF2A0BF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630DA8E2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BK15</w:t>
            </w:r>
          </w:p>
        </w:tc>
        <w:tc>
          <w:tcPr>
            <w:tcW w:w="4494" w:type="pct"/>
            <w:vAlign w:val="center"/>
            <w:hideMark/>
          </w:tcPr>
          <w:p w14:paraId="1E14DCB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Etika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D94FF1" w:rsidRPr="00D94FF1" w14:paraId="33B8FF31" w14:textId="77777777" w:rsidTr="00C50AC9">
        <w:trPr>
          <w:trHeight w:val="375"/>
        </w:trPr>
        <w:tc>
          <w:tcPr>
            <w:tcW w:w="163" w:type="pct"/>
            <w:vMerge w:val="restart"/>
            <w:textDirection w:val="btLr"/>
            <w:vAlign w:val="center"/>
            <w:hideMark/>
          </w:tcPr>
          <w:p w14:paraId="1942041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Materi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343" w:type="pct"/>
            <w:vAlign w:val="center"/>
            <w:hideMark/>
          </w:tcPr>
          <w:p w14:paraId="14A4912C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</w:t>
            </w:r>
          </w:p>
        </w:tc>
        <w:tc>
          <w:tcPr>
            <w:tcW w:w="4494" w:type="pct"/>
            <w:noWrap/>
            <w:vAlign w:val="center"/>
            <w:hideMark/>
          </w:tcPr>
          <w:p w14:paraId="0862072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Kontrak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kuliah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pembagian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kelompok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serta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penjelasan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tentang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ruang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lingkup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metode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komponen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penilaian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serta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tujuan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pembelajaran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5704DBE8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5B22D21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61E2ADA5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MP2</w:t>
            </w:r>
          </w:p>
        </w:tc>
        <w:tc>
          <w:tcPr>
            <w:tcW w:w="4494" w:type="pct"/>
            <w:noWrap/>
            <w:vAlign w:val="center"/>
            <w:hideMark/>
          </w:tcPr>
          <w:p w14:paraId="502C855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Pengertian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/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Definisi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3155437A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70754A0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5EA65E03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MP3</w:t>
            </w:r>
          </w:p>
        </w:tc>
        <w:tc>
          <w:tcPr>
            <w:tcW w:w="4494" w:type="pct"/>
            <w:noWrap/>
            <w:vAlign w:val="center"/>
            <w:hideMark/>
          </w:tcPr>
          <w:p w14:paraId="2F71870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Sejarah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709C2E44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2F0A5A7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3B3C6097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MP4</w:t>
            </w:r>
          </w:p>
        </w:tc>
        <w:tc>
          <w:tcPr>
            <w:tcW w:w="4494" w:type="pct"/>
            <w:noWrap/>
            <w:vAlign w:val="center"/>
            <w:hideMark/>
          </w:tcPr>
          <w:p w14:paraId="16525BE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Pembangunan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4DDB3C30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32A7CAE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6A1F1465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MP5</w:t>
            </w:r>
          </w:p>
        </w:tc>
        <w:tc>
          <w:tcPr>
            <w:tcW w:w="4494" w:type="pct"/>
            <w:noWrap/>
            <w:vAlign w:val="center"/>
            <w:hideMark/>
          </w:tcPr>
          <w:p w14:paraId="455E4DC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Pembangunan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4028B539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6EA0D64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2B4A3226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MP6</w:t>
            </w:r>
          </w:p>
        </w:tc>
        <w:tc>
          <w:tcPr>
            <w:tcW w:w="4494" w:type="pct"/>
            <w:noWrap/>
            <w:vAlign w:val="center"/>
            <w:hideMark/>
          </w:tcPr>
          <w:p w14:paraId="58729E1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Tanggungjawab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0AB0F9E2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74BD1AC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15B85028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MP7</w:t>
            </w:r>
          </w:p>
        </w:tc>
        <w:tc>
          <w:tcPr>
            <w:tcW w:w="4494" w:type="pct"/>
            <w:noWrap/>
            <w:vAlign w:val="center"/>
            <w:hideMark/>
          </w:tcPr>
          <w:p w14:paraId="5AE7D3B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Pembagian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daerah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kekuasaan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5605B6C6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426EF8A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3645857E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MP8</w:t>
            </w:r>
          </w:p>
        </w:tc>
        <w:tc>
          <w:tcPr>
            <w:tcW w:w="4494" w:type="pct"/>
            <w:noWrap/>
            <w:vAlign w:val="center"/>
            <w:hideMark/>
          </w:tcPr>
          <w:p w14:paraId="241F0B6A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dan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bentuk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04AFBFDA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3441BEE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59451F6C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MP9</w:t>
            </w:r>
          </w:p>
        </w:tc>
        <w:tc>
          <w:tcPr>
            <w:tcW w:w="4494" w:type="pct"/>
            <w:noWrap/>
            <w:vAlign w:val="center"/>
            <w:hideMark/>
          </w:tcPr>
          <w:p w14:paraId="4BD34FF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Struktur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7886EDBA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655FD11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27E5DA84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MP10</w:t>
            </w:r>
          </w:p>
        </w:tc>
        <w:tc>
          <w:tcPr>
            <w:tcW w:w="4494" w:type="pct"/>
            <w:noWrap/>
            <w:vAlign w:val="center"/>
            <w:hideMark/>
          </w:tcPr>
          <w:p w14:paraId="37FCCE6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Konstitutsi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di masa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 </w:t>
            </w:r>
          </w:p>
        </w:tc>
      </w:tr>
      <w:tr w:rsidR="00D94FF1" w:rsidRPr="00D94FF1" w14:paraId="6E75946F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6B5AEE2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1A6E680B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MP11</w:t>
            </w:r>
          </w:p>
        </w:tc>
        <w:tc>
          <w:tcPr>
            <w:tcW w:w="4494" w:type="pct"/>
            <w:noWrap/>
            <w:vAlign w:val="center"/>
            <w:hideMark/>
          </w:tcPr>
          <w:p w14:paraId="189A31CF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Keistimewaan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Konstitusi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Murtabat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Tujuh</w:t>
            </w:r>
            <w:proofErr w:type="spellEnd"/>
          </w:p>
        </w:tc>
      </w:tr>
      <w:tr w:rsidR="00D94FF1" w:rsidRPr="00D94FF1" w14:paraId="633B3184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2FCC560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4D0DB73E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MP12</w:t>
            </w:r>
          </w:p>
        </w:tc>
        <w:tc>
          <w:tcPr>
            <w:tcW w:w="4494" w:type="pct"/>
            <w:noWrap/>
            <w:vAlign w:val="center"/>
            <w:hideMark/>
          </w:tcPr>
          <w:p w14:paraId="223B97C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Pembangunan wilayah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pemerinah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  <w:tr w:rsidR="00D94FF1" w:rsidRPr="00D94FF1" w14:paraId="35774480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70E78EEF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7E635BEF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MP13</w:t>
            </w:r>
          </w:p>
        </w:tc>
        <w:tc>
          <w:tcPr>
            <w:tcW w:w="4494" w:type="pct"/>
            <w:noWrap/>
            <w:vAlign w:val="center"/>
            <w:hideMark/>
          </w:tcPr>
          <w:p w14:paraId="44CADC6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Hubungan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negara dan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masyarakat</w:t>
            </w:r>
            <w:proofErr w:type="spellEnd"/>
          </w:p>
        </w:tc>
      </w:tr>
      <w:tr w:rsidR="00D94FF1" w:rsidRPr="00D94FF1" w14:paraId="08E8CB59" w14:textId="77777777" w:rsidTr="00C50AC9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3B8BA27D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  <w:hideMark/>
          </w:tcPr>
          <w:p w14:paraId="76E573E4" w14:textId="77777777" w:rsidR="00D94FF1" w:rsidRPr="00D94FF1" w:rsidRDefault="00D94FF1" w:rsidP="00C50A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MP14</w:t>
            </w:r>
          </w:p>
        </w:tc>
        <w:tc>
          <w:tcPr>
            <w:tcW w:w="4494" w:type="pct"/>
            <w:noWrap/>
            <w:vAlign w:val="center"/>
            <w:hideMark/>
          </w:tcPr>
          <w:p w14:paraId="5B9BF3E7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Ekonomi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11"/>
        <w:gridCol w:w="12677"/>
      </w:tblGrid>
      <w:tr w:rsidR="00D94FF1" w:rsidRPr="00D94FF1" w14:paraId="1F5A67A5" w14:textId="77777777" w:rsidTr="00C50AC9">
        <w:trPr>
          <w:trHeight w:val="709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2561432A" w14:textId="1964BF7A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Pustaka</w:t>
            </w:r>
          </w:p>
        </w:tc>
      </w:tr>
      <w:tr w:rsidR="00D94FF1" w:rsidRPr="00D94FF1" w14:paraId="773C025E" w14:textId="77777777" w:rsidTr="00C50AC9">
        <w:trPr>
          <w:trHeight w:val="37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6A46E00F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Utama</w:t>
            </w:r>
          </w:p>
        </w:tc>
        <w:tc>
          <w:tcPr>
            <w:tcW w:w="255" w:type="pct"/>
            <w:vAlign w:val="center"/>
            <w:hideMark/>
          </w:tcPr>
          <w:p w14:paraId="3C0E855A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RU1</w:t>
            </w:r>
          </w:p>
        </w:tc>
        <w:tc>
          <w:tcPr>
            <w:tcW w:w="4544" w:type="pct"/>
            <w:noWrap/>
            <w:vAlign w:val="center"/>
            <w:hideMark/>
          </w:tcPr>
          <w:p w14:paraId="141EA8B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Abubakar, LD., 1999,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Majalah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Budaya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 “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Wolio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Molagi”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Edisi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I, II DAN III, Kendari: Yayasan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Wolio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Molagi</w:t>
            </w:r>
          </w:p>
        </w:tc>
      </w:tr>
      <w:tr w:rsidR="00D94FF1" w:rsidRPr="00D94FF1" w14:paraId="1D8E433C" w14:textId="77777777" w:rsidTr="00C50AC9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5433DAB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64598C9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RU2</w:t>
            </w:r>
          </w:p>
        </w:tc>
        <w:tc>
          <w:tcPr>
            <w:tcW w:w="4544" w:type="pct"/>
            <w:noWrap/>
            <w:vAlign w:val="center"/>
            <w:hideMark/>
          </w:tcPr>
          <w:p w14:paraId="5A738A5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Arfani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R.N., 1996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Demokrasi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Indonesia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Kontemporer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Jakarta: PT.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RajaGRrafindo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Persada</w:t>
            </w:r>
            <w:proofErr w:type="spellEnd"/>
          </w:p>
        </w:tc>
      </w:tr>
      <w:tr w:rsidR="00D94FF1" w:rsidRPr="00D94FF1" w14:paraId="4806E234" w14:textId="77777777" w:rsidTr="00C50AC9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75B6074C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6342D8C8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RU3</w:t>
            </w:r>
          </w:p>
        </w:tc>
        <w:tc>
          <w:tcPr>
            <w:tcW w:w="4544" w:type="pct"/>
            <w:noWrap/>
            <w:vAlign w:val="center"/>
            <w:hideMark/>
          </w:tcPr>
          <w:p w14:paraId="16835955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Budiman Arif., 1982,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Bentuk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Negara dan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Pemerataan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Hasil-Hasil Pembangunan (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prisma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, No. 7)</w:t>
            </w:r>
          </w:p>
        </w:tc>
      </w:tr>
      <w:tr w:rsidR="00D94FF1" w:rsidRPr="00D94FF1" w14:paraId="0006F00F" w14:textId="77777777" w:rsidTr="00C50AC9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4B20B3F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40A3F03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RU4</w:t>
            </w:r>
          </w:p>
        </w:tc>
        <w:tc>
          <w:tcPr>
            <w:tcW w:w="4544" w:type="pct"/>
            <w:noWrap/>
            <w:vAlign w:val="center"/>
            <w:hideMark/>
          </w:tcPr>
          <w:p w14:paraId="6C43CC7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Bertens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K.,1993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Ringkasan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Sejarah Filsafat, Yogyakarta: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Kanisius</w:t>
            </w:r>
            <w:proofErr w:type="spellEnd"/>
          </w:p>
        </w:tc>
      </w:tr>
      <w:tr w:rsidR="00D94FF1" w:rsidRPr="00D94FF1" w14:paraId="38356B48" w14:textId="77777777" w:rsidTr="00C50AC9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25341D3B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5B523999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RU5</w:t>
            </w:r>
          </w:p>
        </w:tc>
        <w:tc>
          <w:tcPr>
            <w:tcW w:w="4544" w:type="pct"/>
            <w:noWrap/>
            <w:vAlign w:val="center"/>
            <w:hideMark/>
          </w:tcPr>
          <w:p w14:paraId="7C788FE6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Berg, E.J van den., 1939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Adatgebruiken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in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Verband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met de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Sultansinstallatie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in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Boeton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, TBG. Vol 79</w:t>
            </w:r>
          </w:p>
        </w:tc>
      </w:tr>
      <w:tr w:rsidR="00D94FF1" w:rsidRPr="00D94FF1" w14:paraId="2028C8D0" w14:textId="77777777" w:rsidTr="00C50AC9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74618564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5C473E2B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RU6</w:t>
            </w:r>
          </w:p>
        </w:tc>
        <w:tc>
          <w:tcPr>
            <w:tcW w:w="4544" w:type="pct"/>
            <w:noWrap/>
            <w:vAlign w:val="center"/>
            <w:hideMark/>
          </w:tcPr>
          <w:p w14:paraId="3428E6BE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Clark D. Neher, Politics in Southeast Asia (Boston, MA.: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Sheckham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Publishers, 1981) P. 91</w:t>
            </w:r>
          </w:p>
        </w:tc>
      </w:tr>
      <w:tr w:rsidR="00D94FF1" w:rsidRPr="00D94FF1" w14:paraId="469EC0AD" w14:textId="77777777" w:rsidTr="00C50AC9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57AC997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13887C7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RU7</w:t>
            </w:r>
          </w:p>
        </w:tc>
        <w:tc>
          <w:tcPr>
            <w:tcW w:w="4544" w:type="pct"/>
            <w:noWrap/>
            <w:vAlign w:val="center"/>
            <w:hideMark/>
          </w:tcPr>
          <w:p w14:paraId="761CB6D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Dahl, A.R., 2001, On Democracy,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alih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bahasa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A. Rahman Zainuddin, Jakarta: Yayasan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Obor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Indonesia</w:t>
            </w:r>
          </w:p>
        </w:tc>
      </w:tr>
      <w:tr w:rsidR="00D94FF1" w:rsidRPr="00D94FF1" w14:paraId="0F6C22B8" w14:textId="77777777" w:rsidTr="00C50AC9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535288C9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20565BFE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RU8</w:t>
            </w:r>
          </w:p>
        </w:tc>
        <w:tc>
          <w:tcPr>
            <w:tcW w:w="4544" w:type="pct"/>
            <w:noWrap/>
            <w:vAlign w:val="center"/>
            <w:hideMark/>
          </w:tcPr>
          <w:p w14:paraId="2C13D200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Iver Mac, R.M., 1980, The Modern state,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alih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bahasa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Moertono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, Jakarta: Aksara Baru</w:t>
            </w:r>
          </w:p>
        </w:tc>
      </w:tr>
      <w:tr w:rsidR="00D94FF1" w:rsidRPr="00D94FF1" w14:paraId="64FC73B0" w14:textId="77777777" w:rsidTr="00C50AC9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427CA2B8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427B375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RU9</w:t>
            </w:r>
          </w:p>
        </w:tc>
        <w:tc>
          <w:tcPr>
            <w:tcW w:w="4544" w:type="pct"/>
            <w:noWrap/>
            <w:vAlign w:val="center"/>
            <w:hideMark/>
          </w:tcPr>
          <w:p w14:paraId="0C0633C3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Nurhayati, 2003,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Pemerintahan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Kesultanan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Buton Pada Masa </w:t>
            </w:r>
            <w:proofErr w:type="spellStart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>Kepemimpinan</w:t>
            </w:r>
            <w:proofErr w:type="spellEnd"/>
            <w:r w:rsidRPr="00D94FF1">
              <w:rPr>
                <w:rFonts w:ascii="Arial Narrow" w:eastAsia="Times New Roman" w:hAnsi="Arial Narrow" w:cs="Calibri"/>
                <w:sz w:val="20"/>
                <w:szCs w:val="20"/>
              </w:rPr>
              <w:t xml:space="preserve"> Dayanu Ikhsanuddin, Tesis, Yogyakarta.</w:t>
            </w:r>
          </w:p>
        </w:tc>
      </w:tr>
      <w:tr w:rsidR="00D94FF1" w:rsidRPr="00D94FF1" w14:paraId="70983FAB" w14:textId="77777777" w:rsidTr="00C50AC9">
        <w:trPr>
          <w:trHeight w:val="772"/>
        </w:trPr>
        <w:tc>
          <w:tcPr>
            <w:tcW w:w="201" w:type="pct"/>
            <w:textDirection w:val="btLr"/>
            <w:vAlign w:val="center"/>
            <w:hideMark/>
          </w:tcPr>
          <w:p w14:paraId="43EF1B73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</w:rPr>
              <w:t>Pendukung</w:t>
            </w:r>
            <w:proofErr w:type="spellEnd"/>
          </w:p>
        </w:tc>
        <w:tc>
          <w:tcPr>
            <w:tcW w:w="255" w:type="pct"/>
            <w:vAlign w:val="center"/>
            <w:hideMark/>
          </w:tcPr>
          <w:p w14:paraId="46FCF5ED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</w:rPr>
              <w:t> </w:t>
            </w: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RP1</w:t>
            </w:r>
          </w:p>
        </w:tc>
        <w:tc>
          <w:tcPr>
            <w:tcW w:w="4544" w:type="pct"/>
            <w:vAlign w:val="center"/>
            <w:hideMark/>
          </w:tcPr>
          <w:p w14:paraId="71735531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D94FF1" w:rsidRPr="00D94FF1" w14:paraId="230CE28A" w14:textId="77777777" w:rsidTr="00C50AC9">
        <w:trPr>
          <w:trHeight w:val="585"/>
        </w:trPr>
        <w:tc>
          <w:tcPr>
            <w:tcW w:w="456" w:type="pct"/>
            <w:gridSpan w:val="2"/>
            <w:vAlign w:val="center"/>
            <w:hideMark/>
          </w:tcPr>
          <w:p w14:paraId="1BCF8187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Dosen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4544" w:type="pct"/>
            <w:vAlign w:val="center"/>
            <w:hideMark/>
          </w:tcPr>
          <w:p w14:paraId="02A8DC0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Nurhayati,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S.Pd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D94FF1" w:rsidRPr="00D94FF1" w14:paraId="58CE86FC" w14:textId="77777777" w:rsidTr="00C50AC9">
        <w:trPr>
          <w:trHeight w:val="1211"/>
        </w:trPr>
        <w:tc>
          <w:tcPr>
            <w:tcW w:w="201" w:type="pct"/>
            <w:textDirection w:val="btLr"/>
            <w:vAlign w:val="center"/>
            <w:hideMark/>
          </w:tcPr>
          <w:p w14:paraId="405B894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Matakuliah</w:t>
            </w:r>
            <w:proofErr w:type="spellEnd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FF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255" w:type="pct"/>
            <w:vAlign w:val="center"/>
            <w:hideMark/>
          </w:tcPr>
          <w:p w14:paraId="12AD20D0" w14:textId="77777777" w:rsidR="00D94FF1" w:rsidRPr="00D94FF1" w:rsidRDefault="00D94FF1" w:rsidP="00D94F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544" w:type="pct"/>
            <w:vAlign w:val="center"/>
            <w:hideMark/>
          </w:tcPr>
          <w:p w14:paraId="16D086C2" w14:textId="77777777" w:rsidR="00D94FF1" w:rsidRPr="00D94FF1" w:rsidRDefault="00D94FF1" w:rsidP="00D94F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94FF1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61D4878" w14:textId="77777777" w:rsidR="00D94FF1" w:rsidRDefault="00D94FF1"/>
    <w:p w14:paraId="2C71CBAF" w14:textId="77777777" w:rsidR="00D94FF1" w:rsidRDefault="00D94FF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12"/>
        <w:gridCol w:w="2875"/>
        <w:gridCol w:w="1225"/>
        <w:gridCol w:w="1225"/>
        <w:gridCol w:w="1225"/>
        <w:gridCol w:w="2500"/>
        <w:gridCol w:w="829"/>
      </w:tblGrid>
      <w:tr w:rsidR="00985412" w:rsidRPr="00985412" w14:paraId="7A56B391" w14:textId="77777777" w:rsidTr="00C50AC9">
        <w:trPr>
          <w:trHeight w:val="450"/>
        </w:trPr>
        <w:tc>
          <w:tcPr>
            <w:tcW w:w="164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49FB2DF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Pekan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</w:t>
            </w:r>
            <w:proofErr w:type="spellEnd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5" w:type="pct"/>
            <w:vMerge w:val="restart"/>
            <w:shd w:val="clear" w:color="000000" w:fill="A6A6A6"/>
            <w:vAlign w:val="center"/>
            <w:hideMark/>
          </w:tcPr>
          <w:p w14:paraId="1D9DD4A1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Kemampuan</w:t>
            </w:r>
            <w:proofErr w:type="spellEnd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Akhir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tiap</w:t>
            </w:r>
            <w:proofErr w:type="spellEnd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tahapan</w:t>
            </w:r>
            <w:proofErr w:type="spellEnd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470" w:type="pct"/>
            <w:gridSpan w:val="2"/>
            <w:vMerge w:val="restart"/>
            <w:shd w:val="clear" w:color="000000" w:fill="A6A6A6"/>
            <w:vAlign w:val="center"/>
            <w:hideMark/>
          </w:tcPr>
          <w:p w14:paraId="4AF2E022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878" w:type="pct"/>
            <w:gridSpan w:val="2"/>
            <w:vMerge w:val="restart"/>
            <w:shd w:val="clear" w:color="000000" w:fill="A6A6A6"/>
            <w:vAlign w:val="center"/>
            <w:hideMark/>
          </w:tcPr>
          <w:p w14:paraId="628D424E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  <w:proofErr w:type="spellStart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Bantuk</w:t>
            </w:r>
            <w:proofErr w:type="spellEnd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Pembelajaran; Metode </w:t>
            </w:r>
            <w:proofErr w:type="spellStart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Pembelajaran</w:t>
            </w:r>
            <w:proofErr w:type="spellEnd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Penugasan</w:t>
            </w:r>
            <w:proofErr w:type="spellEnd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;</w:t>
            </w:r>
            <w:proofErr w:type="gramEnd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[</w:t>
            </w:r>
            <w:proofErr w:type="spellStart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Estimasi</w:t>
            </w:r>
            <w:proofErr w:type="spellEnd"/>
            <w:r w:rsidRPr="0098541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Waktu]</w:t>
            </w:r>
          </w:p>
        </w:tc>
        <w:tc>
          <w:tcPr>
            <w:tcW w:w="896" w:type="pct"/>
            <w:vMerge w:val="restart"/>
            <w:shd w:val="clear" w:color="000000" w:fill="A6A6A6"/>
            <w:vAlign w:val="center"/>
            <w:hideMark/>
          </w:tcPr>
          <w:p w14:paraId="60358EE3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Materi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9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01B79188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Bobot</w:t>
            </w:r>
            <w:proofErr w:type="spellEnd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985412" w:rsidRPr="00985412" w14:paraId="2473E248" w14:textId="77777777" w:rsidTr="00C50AC9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6B33C57A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3C2BB735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pct"/>
            <w:gridSpan w:val="2"/>
            <w:vMerge/>
            <w:vAlign w:val="center"/>
            <w:hideMark/>
          </w:tcPr>
          <w:p w14:paraId="742036A8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vMerge/>
            <w:vAlign w:val="center"/>
            <w:hideMark/>
          </w:tcPr>
          <w:p w14:paraId="12DDB309" w14:textId="77777777" w:rsidR="00985412" w:rsidRPr="00985412" w:rsidRDefault="00985412" w:rsidP="009854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14:paraId="5E2A183D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FF0D04D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5412" w:rsidRPr="00985412" w14:paraId="3B5C4D76" w14:textId="77777777" w:rsidTr="00C50AC9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0CBCA280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3BB2C0C6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pct"/>
            <w:gridSpan w:val="2"/>
            <w:vMerge/>
            <w:vAlign w:val="center"/>
            <w:hideMark/>
          </w:tcPr>
          <w:p w14:paraId="539A2F37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vMerge/>
            <w:vAlign w:val="center"/>
            <w:hideMark/>
          </w:tcPr>
          <w:p w14:paraId="5D122F2A" w14:textId="77777777" w:rsidR="00985412" w:rsidRPr="00985412" w:rsidRDefault="00985412" w:rsidP="009854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14:paraId="1DA84476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B57336A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5412" w:rsidRPr="00985412" w14:paraId="20E5920E" w14:textId="77777777" w:rsidTr="00C50AC9">
        <w:trPr>
          <w:trHeight w:val="615"/>
        </w:trPr>
        <w:tc>
          <w:tcPr>
            <w:tcW w:w="164" w:type="pct"/>
            <w:vMerge/>
            <w:vAlign w:val="center"/>
            <w:hideMark/>
          </w:tcPr>
          <w:p w14:paraId="5F148D8B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shd w:val="clear" w:color="000000" w:fill="A6A6A6"/>
            <w:vAlign w:val="center"/>
            <w:hideMark/>
          </w:tcPr>
          <w:p w14:paraId="3286F9FE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Sub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Mata Kuliah (Sub CPMK)</w:t>
            </w:r>
          </w:p>
        </w:tc>
        <w:tc>
          <w:tcPr>
            <w:tcW w:w="1031" w:type="pct"/>
            <w:shd w:val="clear" w:color="000000" w:fill="A6A6A6"/>
            <w:vAlign w:val="center"/>
            <w:hideMark/>
          </w:tcPr>
          <w:p w14:paraId="7F315FB5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439" w:type="pct"/>
            <w:shd w:val="clear" w:color="000000" w:fill="A6A6A6"/>
            <w:vAlign w:val="center"/>
            <w:hideMark/>
          </w:tcPr>
          <w:p w14:paraId="2431AC2D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Teknik dan </w:t>
            </w:r>
            <w:proofErr w:type="spell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</w:p>
        </w:tc>
        <w:tc>
          <w:tcPr>
            <w:tcW w:w="439" w:type="pct"/>
            <w:shd w:val="clear" w:color="000000" w:fill="A6A6A6"/>
            <w:vAlign w:val="center"/>
            <w:hideMark/>
          </w:tcPr>
          <w:p w14:paraId="20A6F2EC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shd w:val="clear" w:color="000000" w:fill="A6A6A6"/>
            <w:vAlign w:val="center"/>
            <w:hideMark/>
          </w:tcPr>
          <w:p w14:paraId="3FC20088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Daring</w:t>
            </w:r>
          </w:p>
        </w:tc>
        <w:tc>
          <w:tcPr>
            <w:tcW w:w="896" w:type="pct"/>
            <w:shd w:val="clear" w:color="000000" w:fill="A6A6A6"/>
            <w:vAlign w:val="center"/>
            <w:hideMark/>
          </w:tcPr>
          <w:p w14:paraId="109B2F1C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[ </w:t>
            </w:r>
            <w:proofErr w:type="gramStart"/>
            <w:r w:rsidRPr="009854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Pustaka ]</w:t>
            </w:r>
            <w:proofErr w:type="gramEnd"/>
          </w:p>
        </w:tc>
        <w:tc>
          <w:tcPr>
            <w:tcW w:w="297" w:type="pct"/>
            <w:vMerge/>
            <w:vAlign w:val="center"/>
            <w:hideMark/>
          </w:tcPr>
          <w:p w14:paraId="2C6B0683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5412" w:rsidRPr="00985412" w14:paraId="3F342B0F" w14:textId="77777777" w:rsidTr="00C50AC9">
        <w:trPr>
          <w:trHeight w:val="330"/>
        </w:trPr>
        <w:tc>
          <w:tcPr>
            <w:tcW w:w="164" w:type="pct"/>
            <w:shd w:val="clear" w:color="000000" w:fill="808080"/>
            <w:vAlign w:val="center"/>
            <w:hideMark/>
          </w:tcPr>
          <w:p w14:paraId="2220DAFC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5" w:type="pct"/>
            <w:shd w:val="clear" w:color="000000" w:fill="808080"/>
            <w:vAlign w:val="center"/>
            <w:hideMark/>
          </w:tcPr>
          <w:p w14:paraId="617DBC5A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031" w:type="pct"/>
            <w:shd w:val="clear" w:color="000000" w:fill="808080"/>
            <w:vAlign w:val="center"/>
            <w:hideMark/>
          </w:tcPr>
          <w:p w14:paraId="2FAFBB7D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(3)</w:t>
            </w:r>
          </w:p>
        </w:tc>
        <w:tc>
          <w:tcPr>
            <w:tcW w:w="439" w:type="pct"/>
            <w:shd w:val="clear" w:color="000000" w:fill="808080"/>
            <w:vAlign w:val="center"/>
            <w:hideMark/>
          </w:tcPr>
          <w:p w14:paraId="03B86861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(4)</w:t>
            </w:r>
          </w:p>
        </w:tc>
        <w:tc>
          <w:tcPr>
            <w:tcW w:w="439" w:type="pct"/>
            <w:shd w:val="clear" w:color="000000" w:fill="808080"/>
            <w:vAlign w:val="center"/>
            <w:hideMark/>
          </w:tcPr>
          <w:p w14:paraId="54890D08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(5)</w:t>
            </w:r>
          </w:p>
        </w:tc>
        <w:tc>
          <w:tcPr>
            <w:tcW w:w="439" w:type="pct"/>
            <w:shd w:val="clear" w:color="000000" w:fill="808080"/>
            <w:vAlign w:val="center"/>
            <w:hideMark/>
          </w:tcPr>
          <w:p w14:paraId="28C5C3CD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(6)</w:t>
            </w:r>
          </w:p>
        </w:tc>
        <w:tc>
          <w:tcPr>
            <w:tcW w:w="896" w:type="pct"/>
            <w:shd w:val="clear" w:color="000000" w:fill="808080"/>
            <w:vAlign w:val="center"/>
            <w:hideMark/>
          </w:tcPr>
          <w:p w14:paraId="45F5456C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(7)</w:t>
            </w:r>
          </w:p>
        </w:tc>
        <w:tc>
          <w:tcPr>
            <w:tcW w:w="297" w:type="pct"/>
            <w:shd w:val="clear" w:color="000000" w:fill="808080"/>
            <w:vAlign w:val="center"/>
            <w:hideMark/>
          </w:tcPr>
          <w:p w14:paraId="6D7511AE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(8)</w:t>
            </w:r>
          </w:p>
        </w:tc>
      </w:tr>
      <w:tr w:rsidR="00985412" w:rsidRPr="00985412" w14:paraId="03F5E08B" w14:textId="77777777" w:rsidTr="00C50AC9">
        <w:trPr>
          <w:trHeight w:val="600"/>
        </w:trPr>
        <w:tc>
          <w:tcPr>
            <w:tcW w:w="164" w:type="pct"/>
            <w:vMerge w:val="restart"/>
            <w:hideMark/>
          </w:tcPr>
          <w:p w14:paraId="4F64B930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5" w:type="pct"/>
            <w:vMerge w:val="restart"/>
            <w:hideMark/>
          </w:tcPr>
          <w:p w14:paraId="66213F00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mengetahuia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aturan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perangkat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perkuliahan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kehadiran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buku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referensi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aturan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kelas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evaluasi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kelulusan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1" w:type="pct"/>
            <w:vMerge w:val="restart"/>
            <w:hideMark/>
          </w:tcPr>
          <w:p w14:paraId="247AD7AA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Kontrak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Kuliah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/RPS.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Pembagian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kelompok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dan lain-lain</w:t>
            </w:r>
          </w:p>
        </w:tc>
        <w:tc>
          <w:tcPr>
            <w:tcW w:w="439" w:type="pct"/>
            <w:vMerge w:val="restart"/>
            <w:hideMark/>
          </w:tcPr>
          <w:p w14:paraId="17B0677B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Kehadiran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sikap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disiplin</w:t>
            </w:r>
            <w:proofErr w:type="spellEnd"/>
          </w:p>
        </w:tc>
        <w:tc>
          <w:tcPr>
            <w:tcW w:w="439" w:type="pct"/>
            <w:hideMark/>
          </w:tcPr>
          <w:p w14:paraId="657EA18A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46080C64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3DD02953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Pengantar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Umum</w:t>
            </w:r>
          </w:p>
        </w:tc>
        <w:tc>
          <w:tcPr>
            <w:tcW w:w="297" w:type="pct"/>
            <w:vMerge w:val="restart"/>
            <w:hideMark/>
          </w:tcPr>
          <w:p w14:paraId="75CE3C8D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C50AC9" w:rsidRPr="00985412" w14:paraId="04D9BF91" w14:textId="77777777" w:rsidTr="00C50AC9">
        <w:trPr>
          <w:trHeight w:val="642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B3D69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3C2B2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4F8DBF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FD9C6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1166B26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6DDD5EF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6091A2A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E19574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BD5F04E" w14:textId="3D370A20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70BB9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50E942CD" w14:textId="77777777" w:rsidTr="00C50AC9">
        <w:trPr>
          <w:trHeight w:val="499"/>
        </w:trPr>
        <w:tc>
          <w:tcPr>
            <w:tcW w:w="164" w:type="pct"/>
            <w:vMerge/>
            <w:vAlign w:val="center"/>
            <w:hideMark/>
          </w:tcPr>
          <w:p w14:paraId="12F077D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2E33298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7BCD34D9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0A715EF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lihat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rubrik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penilaian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observasi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rubrik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3A56215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Ringkasan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896" w:type="pct"/>
            <w:vMerge/>
            <w:hideMark/>
          </w:tcPr>
          <w:p w14:paraId="154A1C77" w14:textId="5A8E91C8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732BF7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27F6E4E2" w14:textId="77777777" w:rsidTr="00C50AC9">
        <w:trPr>
          <w:trHeight w:val="499"/>
        </w:trPr>
        <w:tc>
          <w:tcPr>
            <w:tcW w:w="164" w:type="pct"/>
            <w:vMerge/>
            <w:vAlign w:val="center"/>
            <w:hideMark/>
          </w:tcPr>
          <w:p w14:paraId="1FB4A03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6F74485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5B07CE9A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58DCF2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3C51B40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25748A13" w14:textId="1EE48A04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2E1B55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6911E8C9" w14:textId="77777777" w:rsidTr="00C50AC9">
        <w:trPr>
          <w:trHeight w:val="585"/>
        </w:trPr>
        <w:tc>
          <w:tcPr>
            <w:tcW w:w="164" w:type="pct"/>
            <w:vMerge w:val="restart"/>
            <w:hideMark/>
          </w:tcPr>
          <w:p w14:paraId="45B78BDE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5" w:type="pct"/>
            <w:vMerge w:val="restart"/>
            <w:hideMark/>
          </w:tcPr>
          <w:p w14:paraId="2D7DA55B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2: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pengertian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definisi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483D6881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pengertian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76DEEB89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60FEDC55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2C578292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3438DEC6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Kontrak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Kuliah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pembagian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kelompok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penjelasan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ruang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lingkup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komponen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penilaian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tujuan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pembelajaran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pengantar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04C73391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68DDBD4F" w14:textId="77777777" w:rsidTr="00C50AC9">
        <w:trPr>
          <w:trHeight w:val="25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1C602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A2938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02CBE8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5554A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309D6E8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4A08BC7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C3335F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3AA0D8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2A6CF92" w14:textId="0DD71612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75DE4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5B57AA47" w14:textId="77777777" w:rsidTr="00C50AC9">
        <w:trPr>
          <w:trHeight w:val="780"/>
        </w:trPr>
        <w:tc>
          <w:tcPr>
            <w:tcW w:w="164" w:type="pct"/>
            <w:vMerge/>
            <w:vAlign w:val="center"/>
            <w:hideMark/>
          </w:tcPr>
          <w:p w14:paraId="7D67E97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16735ED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6309CFA4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0A6FC49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7CD65C1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2: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esai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definisi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membandingkan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tradisional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modern</w:t>
            </w:r>
          </w:p>
        </w:tc>
        <w:tc>
          <w:tcPr>
            <w:tcW w:w="896" w:type="pct"/>
            <w:vMerge/>
            <w:hideMark/>
          </w:tcPr>
          <w:p w14:paraId="46974913" w14:textId="78002CDE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4DB47A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59F0B13C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D2C47E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36CE2D4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1EAC9D0B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F11801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3D6AFA8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4C1A95B0" w14:textId="6DC79B00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2ED700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0A8A3CDA" w14:textId="77777777" w:rsidTr="00C50AC9">
        <w:trPr>
          <w:trHeight w:val="795"/>
        </w:trPr>
        <w:tc>
          <w:tcPr>
            <w:tcW w:w="164" w:type="pct"/>
            <w:vMerge w:val="restart"/>
            <w:hideMark/>
          </w:tcPr>
          <w:p w14:paraId="01CC3713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95" w:type="pct"/>
            <w:vMerge w:val="restart"/>
            <w:hideMark/>
          </w:tcPr>
          <w:p w14:paraId="12697313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3: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sejarah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727068F5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sejarah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5D7773AA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4A9D39EB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0CC3BB33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4BF14A4D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Sejarah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Indonesia</w:t>
            </w:r>
          </w:p>
        </w:tc>
        <w:tc>
          <w:tcPr>
            <w:tcW w:w="297" w:type="pct"/>
            <w:vMerge w:val="restart"/>
            <w:hideMark/>
          </w:tcPr>
          <w:p w14:paraId="02BC3D59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0590ADA5" w14:textId="77777777" w:rsidTr="00C50AC9">
        <w:trPr>
          <w:trHeight w:val="328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4D2F8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25C8B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93093F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D6A92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7123186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582935F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009535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0CF63C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A6BF0D8" w14:textId="6F32EEED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038EF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3E22C0CB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5F73776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6BB8BB8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29000A35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0194620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3480968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3: Membuat timeline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perkembangan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sertakan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faktor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kejayaan</w:t>
            </w:r>
            <w:proofErr w:type="spellEnd"/>
          </w:p>
        </w:tc>
        <w:tc>
          <w:tcPr>
            <w:tcW w:w="896" w:type="pct"/>
            <w:vMerge/>
            <w:hideMark/>
          </w:tcPr>
          <w:p w14:paraId="441BB4E7" w14:textId="190EF274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5F7CA8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0BDAEA3F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564AF48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1492BAA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5C0F5E93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4AC194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6953680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3FCAB234" w14:textId="32F06F50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E2350A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40A5F47A" w14:textId="77777777" w:rsidTr="00C50AC9">
        <w:trPr>
          <w:trHeight w:val="300"/>
        </w:trPr>
        <w:tc>
          <w:tcPr>
            <w:tcW w:w="164" w:type="pct"/>
            <w:vMerge w:val="restart"/>
            <w:hideMark/>
          </w:tcPr>
          <w:p w14:paraId="68592DDA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5" w:type="pct"/>
            <w:vMerge w:val="restart"/>
            <w:hideMark/>
          </w:tcPr>
          <w:p w14:paraId="40410286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4: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190AB1F6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4A59F7B1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78802C85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6838E7BF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6A1F66EC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Materi: Lembaga Tinggi Negara</w:t>
            </w:r>
          </w:p>
        </w:tc>
        <w:tc>
          <w:tcPr>
            <w:tcW w:w="297" w:type="pct"/>
            <w:vMerge w:val="restart"/>
            <w:hideMark/>
          </w:tcPr>
          <w:p w14:paraId="51BC5216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2B4EF900" w14:textId="77777777" w:rsidTr="00E102E7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A0C80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26C15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D3BF55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5FF77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33A59D6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75AD988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FC0F1C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807E91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3940D9F" w14:textId="7286A924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DB761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42B6D3B2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779E46C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0E0EC29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674B395F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4BE4E5A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274AFFF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4: Membuat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esai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transformasi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896" w:type="pct"/>
            <w:vMerge/>
            <w:hideMark/>
          </w:tcPr>
          <w:p w14:paraId="034AD82A" w14:textId="27B9DB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9537B8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77370F58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7AE4227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1D0BF28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6E64B64E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8B2B92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6B771AC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534C7620" w14:textId="6DA0EF86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75C9E7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5B926CAB" w14:textId="77777777" w:rsidTr="00C50AC9">
        <w:trPr>
          <w:trHeight w:val="300"/>
        </w:trPr>
        <w:tc>
          <w:tcPr>
            <w:tcW w:w="164" w:type="pct"/>
            <w:vMerge w:val="restart"/>
            <w:hideMark/>
          </w:tcPr>
          <w:p w14:paraId="165488F3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5" w:type="pct"/>
            <w:vMerge w:val="restart"/>
            <w:hideMark/>
          </w:tcPr>
          <w:p w14:paraId="44168DFF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5: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30524090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5E838E61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77FA16AC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5044B2DA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768E4476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Budaya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4AE558F4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1B4F9049" w14:textId="77777777" w:rsidTr="00B13B33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5FC8C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A5EF9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E4DB95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C89C4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4521002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22828B8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052F686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6C5E1C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1E0FAB44" w14:textId="70739ABB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2A140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67234728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72547D1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2E4F8B8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3CA8D8D1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34929FC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78090EB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5: Makalah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menjaga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stabilitas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wilayah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maritim</w:t>
            </w:r>
            <w:proofErr w:type="spellEnd"/>
          </w:p>
        </w:tc>
        <w:tc>
          <w:tcPr>
            <w:tcW w:w="896" w:type="pct"/>
            <w:vMerge/>
            <w:hideMark/>
          </w:tcPr>
          <w:p w14:paraId="0E86E990" w14:textId="5AC0574B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8BAF3A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6F275F0B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4F6DA76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3CBC7E3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26424B90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8598F6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7EDF562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58FA14E7" w14:textId="3791A702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D00B4D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303B8DA8" w14:textId="77777777" w:rsidTr="00C50AC9">
        <w:trPr>
          <w:trHeight w:val="300"/>
        </w:trPr>
        <w:tc>
          <w:tcPr>
            <w:tcW w:w="164" w:type="pct"/>
            <w:vMerge w:val="restart"/>
            <w:hideMark/>
          </w:tcPr>
          <w:p w14:paraId="54762441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95" w:type="pct"/>
            <w:vMerge w:val="restart"/>
            <w:hideMark/>
          </w:tcPr>
          <w:p w14:paraId="5359A3CF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6: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tanggungjawab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30EE2001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tanggungjawab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3A4E9E1B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7514402E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24EF24C4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05623704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Proses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23E556B1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437ED8BF" w14:textId="77777777" w:rsidTr="00033A7D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B6393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BD4B3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FA85C6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EAB0C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238CB6C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354CC56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5D3D44A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127E89E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84DE7FC" w14:textId="1B7D9D0B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C995A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7F487B3F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4085C19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666098E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22D65745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13DEAFE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610E455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6: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tanggungjawab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Sultan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terhadap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rakyat</w:t>
            </w:r>
          </w:p>
        </w:tc>
        <w:tc>
          <w:tcPr>
            <w:tcW w:w="896" w:type="pct"/>
            <w:vMerge/>
            <w:hideMark/>
          </w:tcPr>
          <w:p w14:paraId="7B863AEB" w14:textId="3150475C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78F4B4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5239E308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1AAD1B8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7E058C1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35DB3E58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6F38B9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383FD11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03461F87" w14:textId="2772F720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434374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4CDE32CB" w14:textId="77777777" w:rsidTr="00C50AC9">
        <w:trPr>
          <w:trHeight w:val="300"/>
        </w:trPr>
        <w:tc>
          <w:tcPr>
            <w:tcW w:w="164" w:type="pct"/>
            <w:vMerge w:val="restart"/>
            <w:hideMark/>
          </w:tcPr>
          <w:p w14:paraId="11C78FE3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5" w:type="pct"/>
            <w:vMerge w:val="restart"/>
            <w:hideMark/>
          </w:tcPr>
          <w:p w14:paraId="2FE7B31C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7: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pembagian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daerah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kekuasaan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66CF0320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pembagian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daerah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kekuasaan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2EB7C72E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5B610068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335987AC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0CB6AEEC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Pembangunan Ekonomi</w:t>
            </w:r>
          </w:p>
        </w:tc>
        <w:tc>
          <w:tcPr>
            <w:tcW w:w="297" w:type="pct"/>
            <w:vMerge w:val="restart"/>
            <w:hideMark/>
          </w:tcPr>
          <w:p w14:paraId="57615A9E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52FA4F88" w14:textId="77777777" w:rsidTr="00D05476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4F75F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6CF42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E0105B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E051C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4EADBCD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0A2506A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97C934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B29D7A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A319E5A" w14:textId="1F427CCE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94C94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6A852DD8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10E7918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1EC7871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67967863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1295518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05662AB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7: Membuat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peta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sederhana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pembagian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wilayah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kadie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beserta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fungsi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tiap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wilayah</w:t>
            </w:r>
          </w:p>
        </w:tc>
        <w:tc>
          <w:tcPr>
            <w:tcW w:w="896" w:type="pct"/>
            <w:vMerge/>
            <w:hideMark/>
          </w:tcPr>
          <w:p w14:paraId="3B80C967" w14:textId="3402D5F2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6BB4CF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2014771A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123CB08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3D4DFF7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744D734E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A4D6EB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679C8A2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7B6C5AFF" w14:textId="1F594E15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6EBD34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7177FA5C" w14:textId="77777777" w:rsidTr="00C50AC9">
        <w:trPr>
          <w:trHeight w:val="465"/>
        </w:trPr>
        <w:tc>
          <w:tcPr>
            <w:tcW w:w="164" w:type="pct"/>
            <w:hideMark/>
          </w:tcPr>
          <w:p w14:paraId="4C29D80B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9" w:type="pct"/>
            <w:gridSpan w:val="6"/>
            <w:hideMark/>
          </w:tcPr>
          <w:p w14:paraId="7C51EF4A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UJIAN TENGAH SEMESTER: IK1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hingga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IK14</w:t>
            </w:r>
          </w:p>
        </w:tc>
        <w:tc>
          <w:tcPr>
            <w:tcW w:w="297" w:type="pct"/>
            <w:vAlign w:val="center"/>
            <w:hideMark/>
          </w:tcPr>
          <w:p w14:paraId="6E55ED28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985412" w:rsidRPr="00985412" w14:paraId="0CC903D6" w14:textId="77777777" w:rsidTr="00C50AC9">
        <w:trPr>
          <w:trHeight w:val="300"/>
        </w:trPr>
        <w:tc>
          <w:tcPr>
            <w:tcW w:w="164" w:type="pct"/>
            <w:vMerge w:val="restart"/>
            <w:hideMark/>
          </w:tcPr>
          <w:p w14:paraId="22CC8BBE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5" w:type="pct"/>
            <w:vMerge w:val="restart"/>
            <w:hideMark/>
          </w:tcPr>
          <w:p w14:paraId="1C19B64B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8: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bentuk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21730C8D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bentuk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55B544A1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2616B24D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4FC2F755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05975D09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Hukum dan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1AD8DDFD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76CEF73B" w14:textId="77777777" w:rsidTr="00EF3C5E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A4E2D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9E16A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D73339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D4DA8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1BD0A8E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0D78CF8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6EBEEE7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DCFEB3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EEBF49E" w14:textId="1C7F8F40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14174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00B79ABC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54422F8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0A25360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5095FC3D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24FA804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3917447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8: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esai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dapat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digolongkan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sebagai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monarki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lastRenderedPageBreak/>
              <w:t>absolut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konstitusional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atau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bentuk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lain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sertakan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argumen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pendukung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6" w:type="pct"/>
            <w:vMerge/>
            <w:hideMark/>
          </w:tcPr>
          <w:p w14:paraId="4CAB2116" w14:textId="03B9A3CD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C21333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793C48DE" w14:textId="77777777" w:rsidTr="00C50AC9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1EB7BD2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09E0EE2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151DBAE8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09818D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55FE5F1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1A92C92A" w14:textId="0DF0CFA4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C3C1D4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41F12FE3" w14:textId="77777777" w:rsidTr="00C50AC9">
        <w:trPr>
          <w:trHeight w:val="585"/>
        </w:trPr>
        <w:tc>
          <w:tcPr>
            <w:tcW w:w="164" w:type="pct"/>
            <w:vMerge w:val="restart"/>
            <w:hideMark/>
          </w:tcPr>
          <w:p w14:paraId="18C45434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5" w:type="pct"/>
            <w:vMerge w:val="restart"/>
            <w:hideMark/>
          </w:tcPr>
          <w:p w14:paraId="3EDF0391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9: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struktur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0C989FC1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struktur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56356CEE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5AA0BAAE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63268558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57D65C88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Birokrasi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55A8A5E5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45461158" w14:textId="77777777" w:rsidTr="005102C1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C6EE4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B1142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600D7D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F25A0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01740A9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717AC66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0E1AB72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1F1740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BC82DF5" w14:textId="16FD7CCD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97F2B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24EE5BD0" w14:textId="77777777" w:rsidTr="00C50AC9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5F3277E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2E2E54F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427DB011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6AD8421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056C0B8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9: Membuat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struktur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serta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jelaskan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fungsi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masing-masing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lembaga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6" w:type="pct"/>
            <w:vMerge/>
            <w:hideMark/>
          </w:tcPr>
          <w:p w14:paraId="1D03031A" w14:textId="2E4CC3AF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79AB3B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3E081728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745019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5D5B058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07F0CA31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B8976B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239C3E2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3C09E2D8" w14:textId="39AA9D23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2504F8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097896E8" w14:textId="77777777" w:rsidTr="00C50AC9">
        <w:trPr>
          <w:trHeight w:val="555"/>
        </w:trPr>
        <w:tc>
          <w:tcPr>
            <w:tcW w:w="164" w:type="pct"/>
            <w:vMerge w:val="restart"/>
            <w:hideMark/>
          </w:tcPr>
          <w:p w14:paraId="576D31F2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5" w:type="pct"/>
            <w:vMerge w:val="restart"/>
            <w:hideMark/>
          </w:tcPr>
          <w:p w14:paraId="1321F7A5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10: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konstitusi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masa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1926298B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konstitusi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 masa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6814809A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75967C3E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292950BC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310AF9AA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0D18BF89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4228BCC4" w14:textId="77777777" w:rsidTr="0021179D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41F53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69C60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DFD708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4946D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7B2F866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19A5D47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09D5CC2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A04C61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9436D76" w14:textId="5430FBE2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CB3E7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796E701F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0841D1E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601E3B6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02D97F8A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6CFE8F8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7CD5D37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10: Membuat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ringkasan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konstitusi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membandingkannya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salah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pasal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konstitusi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Indonesia (UUD 1945)</w:t>
            </w:r>
          </w:p>
        </w:tc>
        <w:tc>
          <w:tcPr>
            <w:tcW w:w="896" w:type="pct"/>
            <w:vMerge/>
            <w:hideMark/>
          </w:tcPr>
          <w:p w14:paraId="321E5279" w14:textId="1CCA5074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04EC87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68C237E8" w14:textId="77777777" w:rsidTr="00C50AC9">
        <w:trPr>
          <w:trHeight w:val="1371"/>
        </w:trPr>
        <w:tc>
          <w:tcPr>
            <w:tcW w:w="164" w:type="pct"/>
            <w:vMerge/>
            <w:vAlign w:val="center"/>
            <w:hideMark/>
          </w:tcPr>
          <w:p w14:paraId="1CD05A1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001DBFF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105A0767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68DAB56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296D7D4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686CB2F6" w14:textId="577B18C4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D1A65D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75CE6722" w14:textId="77777777" w:rsidTr="00C50AC9">
        <w:trPr>
          <w:trHeight w:val="510"/>
        </w:trPr>
        <w:tc>
          <w:tcPr>
            <w:tcW w:w="164" w:type="pct"/>
            <w:vMerge w:val="restart"/>
            <w:hideMark/>
          </w:tcPr>
          <w:p w14:paraId="7DE7A5B4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95" w:type="pct"/>
            <w:vMerge w:val="restart"/>
            <w:hideMark/>
          </w:tcPr>
          <w:p w14:paraId="3ACCF635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11: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keistimewaan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konstitusi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Murtabat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Tujuh</w:t>
            </w:r>
            <w:proofErr w:type="spellEnd"/>
          </w:p>
        </w:tc>
        <w:tc>
          <w:tcPr>
            <w:tcW w:w="1031" w:type="pct"/>
            <w:vMerge w:val="restart"/>
            <w:hideMark/>
          </w:tcPr>
          <w:p w14:paraId="640E26FE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keistimewaan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konstitusi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Murtabat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Tujuh</w:t>
            </w:r>
            <w:proofErr w:type="spellEnd"/>
          </w:p>
        </w:tc>
        <w:tc>
          <w:tcPr>
            <w:tcW w:w="439" w:type="pct"/>
            <w:vMerge w:val="restart"/>
            <w:hideMark/>
          </w:tcPr>
          <w:p w14:paraId="0DFAD304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6A7DF3C7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7CFE0363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37D4F4F6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Partai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7FC64EEA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108C7197" w14:textId="77777777" w:rsidTr="005408E1">
        <w:trPr>
          <w:trHeight w:val="124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57749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1FCA3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9CD31A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5B7EB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2618E60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29E8B18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5EF0932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E499DE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43D998C" w14:textId="793B67E1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38652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01672A73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53C192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7D9EFF9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57C0CDDA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1AA5F77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6C127C5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11: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Menulis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refleksi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nilai-nilai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Murtabat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Tujuh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serta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relevansinyadengan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etika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masa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kini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6" w:type="pct"/>
            <w:vMerge/>
            <w:hideMark/>
          </w:tcPr>
          <w:p w14:paraId="1C384090" w14:textId="21C40228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511A80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7A1E6DE5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DD4297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7F4769B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71B03CD1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11A10F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3008C07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5ACDA4E6" w14:textId="530567FA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E3BE07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2FD2BB16" w14:textId="77777777" w:rsidTr="00C50AC9">
        <w:trPr>
          <w:trHeight w:val="810"/>
        </w:trPr>
        <w:tc>
          <w:tcPr>
            <w:tcW w:w="164" w:type="pct"/>
            <w:vMerge w:val="restart"/>
            <w:hideMark/>
          </w:tcPr>
          <w:p w14:paraId="7C6AED63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5" w:type="pct"/>
            <w:vMerge w:val="restart"/>
            <w:hideMark/>
          </w:tcPr>
          <w:p w14:paraId="2D21F144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12: Mampi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wilayah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0A3192C0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wilayah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2AD78972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29C0AF03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6006BC56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7D741C8F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Partisipasi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legitimasi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6A789AAC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5E3224A4" w14:textId="77777777" w:rsidTr="00A614FF">
        <w:trPr>
          <w:trHeight w:val="65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60057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BEBB8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2E5D87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C6D23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277A8CF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20C61DE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6B75076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3A9928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37E1661" w14:textId="1B67CB38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2D416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3C92774A" w14:textId="77777777" w:rsidTr="00C50AC9">
        <w:trPr>
          <w:trHeight w:val="945"/>
        </w:trPr>
        <w:tc>
          <w:tcPr>
            <w:tcW w:w="164" w:type="pct"/>
            <w:vMerge/>
            <w:vAlign w:val="center"/>
            <w:hideMark/>
          </w:tcPr>
          <w:p w14:paraId="29B4705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0A464A3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459AEC70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636D5C3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757716B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12: Studi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literatur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kebijakan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pembangunan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wilayah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Buton.</w:t>
            </w:r>
          </w:p>
        </w:tc>
        <w:tc>
          <w:tcPr>
            <w:tcW w:w="896" w:type="pct"/>
            <w:vMerge/>
            <w:hideMark/>
          </w:tcPr>
          <w:p w14:paraId="74AF9D42" w14:textId="0CFFF418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030D61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683A5782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9F7358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7BCDB8E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1E3CA5CF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7B1A8C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15A4A51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685D8804" w14:textId="7C316075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737F18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03CEB06D" w14:textId="77777777" w:rsidTr="00C50AC9">
        <w:trPr>
          <w:trHeight w:val="585"/>
        </w:trPr>
        <w:tc>
          <w:tcPr>
            <w:tcW w:w="164" w:type="pct"/>
            <w:vMerge w:val="restart"/>
            <w:hideMark/>
          </w:tcPr>
          <w:p w14:paraId="213BF34A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5" w:type="pct"/>
            <w:vMerge w:val="restart"/>
            <w:hideMark/>
          </w:tcPr>
          <w:p w14:paraId="13F1284A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13: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hubungan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negara dan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1031" w:type="pct"/>
            <w:vMerge w:val="restart"/>
            <w:hideMark/>
          </w:tcPr>
          <w:p w14:paraId="25A36086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hubungan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negara dan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439" w:type="pct"/>
            <w:vMerge w:val="restart"/>
            <w:hideMark/>
          </w:tcPr>
          <w:p w14:paraId="07BAACA8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1F7E5072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4BE0EDB8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0F0C908D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Struktur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7012297E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C50AC9" w:rsidRPr="00985412" w14:paraId="1D0E6A65" w14:textId="77777777" w:rsidTr="008B3ED9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52FD9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D697D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8AF53C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EEBD2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62DAC65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682BBDE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7120C15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10A748C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DF82E0D" w14:textId="7C9FF074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0BB43D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186A48DA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E7DA3EC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45068487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2617092F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5CC81741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033107E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13: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Wawancara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studi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literatur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lastRenderedPageBreak/>
              <w:t>hubungan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Sultan dan rakyat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dijaga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melalui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hukum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adat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6" w:type="pct"/>
            <w:vMerge/>
            <w:hideMark/>
          </w:tcPr>
          <w:p w14:paraId="0B0838D4" w14:textId="112852C0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578DAA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403E2184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079A33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157774E3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22CBDE44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21A9A38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519AFCB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41DD8598" w14:textId="1EE84B6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A5B00E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169FF769" w14:textId="77777777" w:rsidTr="00C50AC9">
        <w:trPr>
          <w:trHeight w:val="525"/>
        </w:trPr>
        <w:tc>
          <w:tcPr>
            <w:tcW w:w="164" w:type="pct"/>
            <w:vMerge w:val="restart"/>
            <w:hideMark/>
          </w:tcPr>
          <w:p w14:paraId="2A989401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5" w:type="pct"/>
            <w:vMerge w:val="restart"/>
            <w:hideMark/>
          </w:tcPr>
          <w:p w14:paraId="3A72B60B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14: Mampu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ekonomi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1031" w:type="pct"/>
            <w:vMerge w:val="restart"/>
            <w:hideMark/>
          </w:tcPr>
          <w:p w14:paraId="5DBE8901" w14:textId="77777777" w:rsidR="00985412" w:rsidRPr="00985412" w:rsidRDefault="00985412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ekonomi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Buton</w:t>
            </w:r>
          </w:p>
        </w:tc>
        <w:tc>
          <w:tcPr>
            <w:tcW w:w="439" w:type="pct"/>
            <w:vMerge w:val="restart"/>
            <w:hideMark/>
          </w:tcPr>
          <w:p w14:paraId="719AD05D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39" w:type="pct"/>
            <w:hideMark/>
          </w:tcPr>
          <w:p w14:paraId="5B387A4B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39" w:type="pct"/>
            <w:hideMark/>
          </w:tcPr>
          <w:p w14:paraId="20B8687D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896" w:type="pct"/>
            <w:hideMark/>
          </w:tcPr>
          <w:p w14:paraId="5D8D43B2" w14:textId="77777777" w:rsidR="00985412" w:rsidRPr="00985412" w:rsidRDefault="00985412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Pemikiran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Indonesia</w:t>
            </w:r>
          </w:p>
        </w:tc>
        <w:tc>
          <w:tcPr>
            <w:tcW w:w="297" w:type="pct"/>
            <w:vMerge w:val="restart"/>
            <w:hideMark/>
          </w:tcPr>
          <w:p w14:paraId="0F6AFE06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C50AC9" w:rsidRPr="00985412" w14:paraId="51BCBAFE" w14:textId="77777777" w:rsidTr="0017410B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E338B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034F1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FF2A28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012ED4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hideMark/>
          </w:tcPr>
          <w:p w14:paraId="0A6E3CE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  <w:hideMark/>
          </w:tcPr>
          <w:p w14:paraId="5249081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56C8929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7AD10E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222509D" w14:textId="756DA05D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7B7ED0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31BDC9D8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004490F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7F73A866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13105D19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hideMark/>
          </w:tcPr>
          <w:p w14:paraId="75D04E4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78" w:type="pct"/>
            <w:gridSpan w:val="2"/>
            <w:hideMark/>
          </w:tcPr>
          <w:p w14:paraId="53584E4A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14: Menyusun paper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ekonomi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Kesultanan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Buton,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serta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kontribusinya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terhadap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stabilitas</w:t>
            </w:r>
            <w:proofErr w:type="spellEnd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896" w:type="pct"/>
            <w:vMerge/>
            <w:hideMark/>
          </w:tcPr>
          <w:p w14:paraId="7DC04BD0" w14:textId="6E2050CD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5297015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50AC9" w:rsidRPr="00985412" w14:paraId="4ADA3799" w14:textId="77777777" w:rsidTr="00C50AC9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8F532B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14:paraId="51A8839B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Merge/>
            <w:vAlign w:val="center"/>
            <w:hideMark/>
          </w:tcPr>
          <w:p w14:paraId="48CDB051" w14:textId="77777777" w:rsidR="00C50AC9" w:rsidRPr="00985412" w:rsidRDefault="00C50AC9" w:rsidP="0098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5F1F98E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gridSpan w:val="2"/>
            <w:hideMark/>
          </w:tcPr>
          <w:p w14:paraId="7EFF8629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896" w:type="pct"/>
            <w:vMerge/>
            <w:hideMark/>
          </w:tcPr>
          <w:p w14:paraId="2BCAE156" w14:textId="1E118E32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1335F42" w14:textId="77777777" w:rsidR="00C50AC9" w:rsidRPr="00985412" w:rsidRDefault="00C50AC9" w:rsidP="009854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85412" w:rsidRPr="00985412" w14:paraId="77EFD5F0" w14:textId="77777777" w:rsidTr="00C50AC9">
        <w:trPr>
          <w:trHeight w:val="330"/>
        </w:trPr>
        <w:tc>
          <w:tcPr>
            <w:tcW w:w="164" w:type="pct"/>
            <w:hideMark/>
          </w:tcPr>
          <w:p w14:paraId="3093D382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39" w:type="pct"/>
            <w:gridSpan w:val="6"/>
            <w:hideMark/>
          </w:tcPr>
          <w:p w14:paraId="3225DD6C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UJIAN AKHIR SEMESTER: IK15 </w:t>
            </w:r>
            <w:proofErr w:type="spellStart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hingga</w:t>
            </w:r>
            <w:proofErr w:type="spellEnd"/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IK28</w:t>
            </w:r>
          </w:p>
        </w:tc>
        <w:tc>
          <w:tcPr>
            <w:tcW w:w="297" w:type="pct"/>
            <w:vAlign w:val="center"/>
            <w:hideMark/>
          </w:tcPr>
          <w:p w14:paraId="71AC3EBD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85412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985412" w:rsidRPr="00985412" w14:paraId="28D2C7E2" w14:textId="77777777" w:rsidTr="00C50AC9">
        <w:trPr>
          <w:trHeight w:val="330"/>
        </w:trPr>
        <w:tc>
          <w:tcPr>
            <w:tcW w:w="4703" w:type="pct"/>
            <w:gridSpan w:val="7"/>
            <w:hideMark/>
          </w:tcPr>
          <w:p w14:paraId="46EF4D00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412">
              <w:rPr>
                <w:rFonts w:ascii="Calibri" w:eastAsia="Times New Roman" w:hAnsi="Calibri" w:cs="Calibri"/>
                <w:color w:val="000000"/>
              </w:rPr>
              <w:t>BOBOT TOTAL</w:t>
            </w:r>
          </w:p>
        </w:tc>
        <w:tc>
          <w:tcPr>
            <w:tcW w:w="297" w:type="pct"/>
            <w:vAlign w:val="center"/>
            <w:hideMark/>
          </w:tcPr>
          <w:p w14:paraId="6569D9BB" w14:textId="77777777" w:rsidR="00985412" w:rsidRPr="00985412" w:rsidRDefault="00985412" w:rsidP="0098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412">
              <w:rPr>
                <w:rFonts w:ascii="Calibri" w:eastAsia="Times New Roman" w:hAnsi="Calibri" w:cs="Calibri"/>
                <w:color w:val="000000"/>
              </w:rPr>
              <w:t>100,00</w:t>
            </w:r>
          </w:p>
        </w:tc>
      </w:tr>
    </w:tbl>
    <w:p w14:paraId="394AE0A0" w14:textId="77777777" w:rsidR="00D94FF1" w:rsidRDefault="00D94FF1"/>
    <w:sectPr w:rsidR="00D94FF1" w:rsidSect="00D94FF1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F1"/>
    <w:rsid w:val="000A4D87"/>
    <w:rsid w:val="00294E34"/>
    <w:rsid w:val="00985412"/>
    <w:rsid w:val="00BA0955"/>
    <w:rsid w:val="00C50AC9"/>
    <w:rsid w:val="00D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5B0B"/>
  <w15:chartTrackingRefBased/>
  <w15:docId w15:val="{CC107504-F3CF-469C-AA3A-AE4EC54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4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RPS\RPS%20KPT%20-%20Administrasi%20Negara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#COVER!K6"/><Relationship Id="rId4" Type="http://schemas.openxmlformats.org/officeDocument/2006/relationships/hyperlink" Target="#RANGE!K6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Portabel Comp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Yayan Sabril</dc:creator>
  <cp:keywords/>
  <dc:description/>
  <cp:lastModifiedBy>Suryadi Pratama</cp:lastModifiedBy>
  <cp:revision>2</cp:revision>
  <dcterms:created xsi:type="dcterms:W3CDTF">2025-09-27T02:50:00Z</dcterms:created>
  <dcterms:modified xsi:type="dcterms:W3CDTF">2025-09-27T06:36:00Z</dcterms:modified>
</cp:coreProperties>
</file>